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67322">
      <w:pPr>
        <w:ind w:firstLine="0" w:firstLineChars="0"/>
        <w:jc w:val="right"/>
        <w:rPr>
          <w:rFonts w:cs="Times New Roman"/>
          <w:b/>
          <w:bCs/>
          <w:sz w:val="28"/>
          <w:szCs w:val="24"/>
        </w:rPr>
      </w:pPr>
      <w:r>
        <w:drawing>
          <wp:inline distT="0" distB="0" distL="114300" distR="114300">
            <wp:extent cx="2326005" cy="415290"/>
            <wp:effectExtent l="0" t="0" r="7620" b="3810"/>
            <wp:docPr id="6" name="内容占位符 5" descr="展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内容占位符 5" descr="展示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24130</wp:posOffset>
            </wp:positionV>
            <wp:extent cx="2359660" cy="503555"/>
            <wp:effectExtent l="0" t="0" r="2540" b="127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503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6FBC0C2">
      <w:pPr>
        <w:ind w:firstLine="562"/>
        <w:jc w:val="center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中国运筹学会博弈论分会第十</w:t>
      </w:r>
      <w:r>
        <w:rPr>
          <w:rFonts w:hint="eastAsia" w:cs="Times New Roman"/>
          <w:b/>
          <w:bCs/>
          <w:sz w:val="28"/>
          <w:szCs w:val="24"/>
        </w:rPr>
        <w:t>三</w:t>
      </w:r>
      <w:r>
        <w:rPr>
          <w:rFonts w:cs="Times New Roman"/>
          <w:b/>
          <w:bCs/>
          <w:sz w:val="28"/>
          <w:szCs w:val="24"/>
        </w:rPr>
        <w:t>届学术</w:t>
      </w:r>
      <w:r>
        <w:rPr>
          <w:rFonts w:hint="eastAsia" w:cs="Times New Roman"/>
          <w:b/>
          <w:bCs/>
          <w:sz w:val="28"/>
          <w:szCs w:val="24"/>
        </w:rPr>
        <w:t>年会</w:t>
      </w:r>
      <w:r>
        <w:rPr>
          <w:rFonts w:cs="Times New Roman"/>
          <w:b/>
          <w:bCs/>
          <w:sz w:val="28"/>
          <w:szCs w:val="24"/>
        </w:rPr>
        <w:t xml:space="preserve"> (CMGTA’ 202</w:t>
      </w:r>
      <w:r>
        <w:rPr>
          <w:rFonts w:hint="eastAsia" w:cs="Times New Roman"/>
          <w:b/>
          <w:bCs/>
          <w:sz w:val="28"/>
          <w:szCs w:val="24"/>
        </w:rPr>
        <w:t>6</w:t>
      </w:r>
      <w:r>
        <w:rPr>
          <w:rFonts w:cs="Times New Roman"/>
          <w:b/>
          <w:bCs/>
          <w:sz w:val="28"/>
          <w:szCs w:val="24"/>
        </w:rPr>
        <w:t>)</w:t>
      </w:r>
    </w:p>
    <w:p w14:paraId="431EB169">
      <w:pPr>
        <w:ind w:firstLine="0" w:firstLineChars="0"/>
        <w:jc w:val="center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第</w:t>
      </w:r>
      <w:r>
        <w:rPr>
          <w:rFonts w:hint="eastAsia" w:cs="Times New Roman"/>
          <w:b/>
          <w:bCs/>
          <w:sz w:val="28"/>
          <w:szCs w:val="24"/>
        </w:rPr>
        <w:t>二</w:t>
      </w:r>
      <w:r>
        <w:rPr>
          <w:rFonts w:cs="Times New Roman"/>
          <w:b/>
          <w:bCs/>
          <w:sz w:val="28"/>
          <w:szCs w:val="24"/>
        </w:rPr>
        <w:t>轮会议通知</w:t>
      </w:r>
    </w:p>
    <w:p w14:paraId="0B88E84F">
      <w:pPr>
        <w:pStyle w:val="34"/>
        <w:numPr>
          <w:ilvl w:val="0"/>
          <w:numId w:val="1"/>
        </w:numPr>
        <w:snapToGrid w:val="0"/>
        <w:spacing w:before="156" w:beforeLines="50" w:after="156" w:afterLines="50" w:line="240" w:lineRule="auto"/>
        <w:ind w:left="0" w:firstLine="0" w:firstLineChars="0"/>
        <w:rPr>
          <w:rFonts w:cs="Times New Roman"/>
          <w:b/>
          <w:bCs/>
          <w:sz w:val="28"/>
          <w:szCs w:val="24"/>
        </w:rPr>
      </w:pPr>
      <w:r>
        <w:rPr>
          <w:rFonts w:hint="eastAsia" w:cs="Times New Roman"/>
          <w:b/>
          <w:bCs/>
          <w:sz w:val="28"/>
          <w:szCs w:val="24"/>
        </w:rPr>
        <w:t>会议简介</w:t>
      </w:r>
    </w:p>
    <w:p w14:paraId="1E44C60A">
      <w:pPr>
        <w:rPr>
          <w:rFonts w:cs="Times New Roman"/>
        </w:rPr>
      </w:pPr>
      <w:r>
        <w:rPr>
          <w:rFonts w:cs="Times New Roman"/>
        </w:rPr>
        <w:t>中国运筹学会博弈论分会第十</w:t>
      </w:r>
      <w:r>
        <w:rPr>
          <w:rFonts w:hint="eastAsia" w:cs="Times New Roman"/>
        </w:rPr>
        <w:t>三</w:t>
      </w:r>
      <w:r>
        <w:rPr>
          <w:rFonts w:cs="Times New Roman"/>
        </w:rPr>
        <w:t>届</w:t>
      </w:r>
      <w:r>
        <w:rPr>
          <w:rFonts w:hint="eastAsia" w:cs="Times New Roman"/>
        </w:rPr>
        <w:t>学术年会</w:t>
      </w:r>
      <w:r>
        <w:rPr>
          <w:rFonts w:cs="Times New Roman"/>
        </w:rPr>
        <w:t>（CMGTA’202</w:t>
      </w:r>
      <w:r>
        <w:rPr>
          <w:rFonts w:hint="eastAsia" w:cs="Times New Roman"/>
        </w:rPr>
        <w:t>6</w:t>
      </w:r>
      <w:r>
        <w:rPr>
          <w:rFonts w:cs="Times New Roman"/>
        </w:rPr>
        <w:t>）将于202</w:t>
      </w:r>
      <w:r>
        <w:rPr>
          <w:rFonts w:hint="eastAsia" w:cs="Times New Roman"/>
        </w:rPr>
        <w:t>6</w:t>
      </w:r>
      <w:r>
        <w:rPr>
          <w:rFonts w:cs="Times New Roman"/>
        </w:rPr>
        <w:t>年</w:t>
      </w:r>
      <w:r>
        <w:rPr>
          <w:rFonts w:hint="eastAsia" w:cs="Times New Roman"/>
        </w:rPr>
        <w:t>5</w:t>
      </w:r>
      <w:r>
        <w:rPr>
          <w:rFonts w:cs="Times New Roman"/>
        </w:rPr>
        <w:t>月</w:t>
      </w:r>
      <w:r>
        <w:rPr>
          <w:rFonts w:hint="eastAsia" w:cs="Times New Roman"/>
        </w:rPr>
        <w:t>15</w:t>
      </w:r>
      <w:r>
        <w:rPr>
          <w:rFonts w:cs="Times New Roman"/>
        </w:rPr>
        <w:t>-</w:t>
      </w:r>
      <w:r>
        <w:rPr>
          <w:rFonts w:hint="eastAsia" w:cs="Times New Roman"/>
        </w:rPr>
        <w:t>17</w:t>
      </w:r>
      <w:r>
        <w:rPr>
          <w:rFonts w:cs="Times New Roman"/>
        </w:rPr>
        <w:t>日在</w:t>
      </w:r>
      <w:r>
        <w:rPr>
          <w:rFonts w:hint="eastAsia" w:cs="Times New Roman"/>
        </w:rPr>
        <w:t>江苏无锡</w:t>
      </w:r>
      <w:r>
        <w:rPr>
          <w:rFonts w:cs="Times New Roman"/>
        </w:rPr>
        <w:t>召开，本次大会主题为“</w:t>
      </w:r>
      <w:r>
        <w:rPr>
          <w:rFonts w:hint="eastAsia" w:cs="Times New Roman"/>
          <w:b/>
          <w:bCs/>
        </w:rPr>
        <w:t>汇聚多元智能，探索博弈未来</w:t>
      </w:r>
      <w:r>
        <w:rPr>
          <w:rFonts w:cs="Times New Roman"/>
        </w:rPr>
        <w:t>”</w:t>
      </w:r>
      <w:r>
        <w:rPr>
          <w:rFonts w:hint="eastAsia" w:cs="Times New Roman"/>
        </w:rPr>
        <w:t>。</w:t>
      </w:r>
      <w:r>
        <w:rPr>
          <w:rFonts w:cs="Times New Roman"/>
        </w:rPr>
        <w:t>会议由中国运筹学会博弈论分会</w:t>
      </w:r>
      <w:r>
        <w:rPr>
          <w:rFonts w:hint="eastAsia" w:cs="Times New Roman"/>
        </w:rPr>
        <w:t>和江南</w:t>
      </w:r>
      <w:r>
        <w:rPr>
          <w:rFonts w:cs="Times New Roman"/>
        </w:rPr>
        <w:t>大学</w:t>
      </w:r>
      <w:r>
        <w:rPr>
          <w:rFonts w:hint="eastAsia" w:cs="Times New Roman"/>
        </w:rPr>
        <w:t>联合</w:t>
      </w:r>
      <w:r>
        <w:rPr>
          <w:rFonts w:cs="Times New Roman"/>
        </w:rPr>
        <w:t>主办，</w:t>
      </w:r>
      <w:r>
        <w:rPr>
          <w:rFonts w:hint="eastAsia" w:cs="Times New Roman"/>
        </w:rPr>
        <w:t>江南大学商学院承办，欢迎全国博弈论</w:t>
      </w:r>
      <w:r>
        <w:rPr>
          <w:rFonts w:hint="eastAsia" w:cs="Times New Roman"/>
          <w:lang w:val="en-US" w:eastAsia="zh-CN"/>
        </w:rPr>
        <w:t>领域</w:t>
      </w:r>
      <w:r>
        <w:rPr>
          <w:rFonts w:hint="eastAsia" w:cs="Times New Roman"/>
        </w:rPr>
        <w:t>同仁踊跃参加会议各项活动。</w:t>
      </w:r>
    </w:p>
    <w:p w14:paraId="4F6E2EF8">
      <w:pPr>
        <w:pStyle w:val="34"/>
        <w:numPr>
          <w:ilvl w:val="0"/>
          <w:numId w:val="1"/>
        </w:numPr>
        <w:snapToGrid w:val="0"/>
        <w:spacing w:before="156" w:beforeLines="50" w:after="156" w:afterLines="50" w:line="240" w:lineRule="auto"/>
        <w:ind w:left="0" w:firstLine="0" w:firstLineChars="0"/>
        <w:rPr>
          <w:rFonts w:cs="Times New Roman"/>
          <w:b/>
          <w:bCs/>
          <w:sz w:val="28"/>
          <w:szCs w:val="24"/>
        </w:rPr>
      </w:pPr>
      <w:r>
        <w:rPr>
          <w:rFonts w:hint="eastAsia" w:cs="Times New Roman"/>
          <w:b/>
          <w:bCs/>
          <w:sz w:val="28"/>
          <w:szCs w:val="24"/>
        </w:rPr>
        <w:t>会议主要议题</w:t>
      </w:r>
    </w:p>
    <w:p w14:paraId="510CC8EB">
      <w:pPr>
        <w:spacing w:after="156" w:afterLines="50" w:line="312" w:lineRule="auto"/>
        <w:rPr>
          <w:rFonts w:cs="Times New Roman"/>
        </w:rPr>
      </w:pPr>
      <w:r>
        <w:rPr>
          <w:rFonts w:cs="Times New Roman"/>
        </w:rPr>
        <w:t>欢迎您提交与会议主题相关的论文，包括但不限于以下方向：</w:t>
      </w:r>
    </w:p>
    <w:tbl>
      <w:tblPr>
        <w:tblStyle w:val="15"/>
        <w:tblW w:w="0" w:type="auto"/>
        <w:tblInd w:w="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8"/>
        <w:gridCol w:w="3808"/>
      </w:tblGrid>
      <w:tr w14:paraId="644B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  <w:tcBorders>
              <w:tl2br w:val="nil"/>
              <w:tr2bl w:val="nil"/>
            </w:tcBorders>
          </w:tcPr>
          <w:p w14:paraId="7284BDA1">
            <w:pPr>
              <w:ind w:firstLine="0" w:firstLineChars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1.</w:t>
            </w:r>
            <w:r>
              <w:rPr>
                <w:rFonts w:cs="Times New Roman"/>
              </w:rPr>
              <w:t>合作博弈理论及应用</w:t>
            </w:r>
          </w:p>
        </w:tc>
        <w:tc>
          <w:tcPr>
            <w:tcW w:w="3808" w:type="dxa"/>
            <w:tcBorders>
              <w:tl2br w:val="nil"/>
              <w:tr2bl w:val="nil"/>
            </w:tcBorders>
          </w:tcPr>
          <w:p w14:paraId="696BB6A8">
            <w:pPr>
              <w:ind w:firstLine="0" w:firstLineChars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2.</w:t>
            </w:r>
            <w:r>
              <w:rPr>
                <w:rFonts w:cs="Times New Roman"/>
              </w:rPr>
              <w:t>非合作博弈理论及应用</w:t>
            </w:r>
          </w:p>
        </w:tc>
      </w:tr>
      <w:tr w14:paraId="25D0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  <w:tcBorders>
              <w:tl2br w:val="nil"/>
              <w:tr2bl w:val="nil"/>
            </w:tcBorders>
          </w:tcPr>
          <w:p w14:paraId="3592657D">
            <w:pPr>
              <w:ind w:firstLine="0" w:firstLineChars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3.均衡计算与复杂性</w:t>
            </w:r>
          </w:p>
        </w:tc>
        <w:tc>
          <w:tcPr>
            <w:tcW w:w="3808" w:type="dxa"/>
            <w:tcBorders>
              <w:tl2br w:val="nil"/>
              <w:tr2bl w:val="nil"/>
            </w:tcBorders>
          </w:tcPr>
          <w:p w14:paraId="4C4C4A72">
            <w:pPr>
              <w:ind w:firstLine="0" w:firstLineChars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4.在线学习与博弈动力学</w:t>
            </w:r>
          </w:p>
        </w:tc>
      </w:tr>
      <w:tr w14:paraId="760C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  <w:tcBorders>
              <w:tl2br w:val="nil"/>
              <w:tr2bl w:val="nil"/>
            </w:tcBorders>
          </w:tcPr>
          <w:p w14:paraId="56BC1F00">
            <w:pPr>
              <w:ind w:firstLine="0" w:firstLineChars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5.网络博弈理论及其应用</w:t>
            </w:r>
          </w:p>
        </w:tc>
        <w:tc>
          <w:tcPr>
            <w:tcW w:w="3808" w:type="dxa"/>
            <w:tcBorders>
              <w:tl2br w:val="nil"/>
              <w:tr2bl w:val="nil"/>
            </w:tcBorders>
          </w:tcPr>
          <w:p w14:paraId="09FE2635">
            <w:pPr>
              <w:ind w:firstLine="0" w:firstLineChars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6.复杂系统的博弈演化理论与方法</w:t>
            </w:r>
          </w:p>
        </w:tc>
      </w:tr>
      <w:tr w14:paraId="7153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  <w:tcBorders>
              <w:tl2br w:val="nil"/>
              <w:tr2bl w:val="nil"/>
            </w:tcBorders>
          </w:tcPr>
          <w:p w14:paraId="596EA104">
            <w:pPr>
              <w:ind w:firstLine="0" w:firstLineChars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7.</w:t>
            </w:r>
            <w:r>
              <w:rPr>
                <w:rFonts w:cs="Times New Roman"/>
              </w:rPr>
              <w:t>不完全信息博弈建模及应用</w:t>
            </w:r>
          </w:p>
        </w:tc>
        <w:tc>
          <w:tcPr>
            <w:tcW w:w="3808" w:type="dxa"/>
            <w:tcBorders>
              <w:tl2br w:val="nil"/>
              <w:tr2bl w:val="nil"/>
            </w:tcBorders>
          </w:tcPr>
          <w:p w14:paraId="0423ED4D">
            <w:pPr>
              <w:ind w:firstLine="0" w:firstLineChars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8.AI与多智能体系统</w:t>
            </w:r>
          </w:p>
        </w:tc>
      </w:tr>
      <w:tr w14:paraId="251A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  <w:tcBorders>
              <w:tl2br w:val="nil"/>
              <w:tr2bl w:val="nil"/>
            </w:tcBorders>
          </w:tcPr>
          <w:p w14:paraId="22680B23">
            <w:pPr>
              <w:ind w:firstLine="0" w:firstLineChars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9.</w:t>
            </w:r>
            <w:r>
              <w:rPr>
                <w:rFonts w:cs="Times New Roman"/>
              </w:rPr>
              <w:t>数字经济中的博弈理论</w:t>
            </w:r>
          </w:p>
        </w:tc>
        <w:tc>
          <w:tcPr>
            <w:tcW w:w="3808" w:type="dxa"/>
            <w:tcBorders>
              <w:tl2br w:val="nil"/>
              <w:tr2bl w:val="nil"/>
            </w:tcBorders>
          </w:tcPr>
          <w:p w14:paraId="0C7FFD08">
            <w:pPr>
              <w:ind w:firstLine="0" w:firstLineChars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10.机制设计与计算</w:t>
            </w:r>
          </w:p>
        </w:tc>
      </w:tr>
    </w:tbl>
    <w:p w14:paraId="135E7413">
      <w:pPr>
        <w:pStyle w:val="34"/>
        <w:numPr>
          <w:ilvl w:val="0"/>
          <w:numId w:val="1"/>
        </w:numPr>
        <w:snapToGrid w:val="0"/>
        <w:spacing w:before="156" w:beforeLines="50" w:after="156" w:afterLines="50" w:line="240" w:lineRule="auto"/>
        <w:ind w:left="0" w:firstLine="0" w:firstLineChars="0"/>
        <w:rPr>
          <w:rFonts w:cs="Times New Roman"/>
          <w:b/>
          <w:bCs/>
          <w:sz w:val="28"/>
          <w:szCs w:val="24"/>
        </w:rPr>
      </w:pPr>
      <w:r>
        <w:rPr>
          <w:rFonts w:hint="eastAsia" w:cs="Times New Roman"/>
          <w:b/>
          <w:bCs/>
          <w:sz w:val="28"/>
          <w:szCs w:val="24"/>
        </w:rPr>
        <w:t>会议重要日期</w:t>
      </w:r>
    </w:p>
    <w:p w14:paraId="2997B999">
      <w:pPr>
        <w:spacing w:line="312" w:lineRule="auto"/>
        <w:rPr>
          <w:rFonts w:cs="Times New Roman"/>
        </w:rPr>
      </w:pPr>
      <w:r>
        <w:rPr>
          <w:rFonts w:cs="Times New Roman"/>
        </w:rPr>
        <w:t>202</w:t>
      </w:r>
      <w:r>
        <w:rPr>
          <w:rFonts w:hint="eastAsia" w:cs="Times New Roman"/>
        </w:rPr>
        <w:t>6</w:t>
      </w:r>
      <w:r>
        <w:rPr>
          <w:rFonts w:cs="Times New Roman"/>
        </w:rPr>
        <w:t>年</w:t>
      </w:r>
      <w:r>
        <w:rPr>
          <w:rFonts w:hint="eastAsia" w:cs="Times New Roman"/>
        </w:rPr>
        <w:t>4</w:t>
      </w:r>
      <w:r>
        <w:rPr>
          <w:rFonts w:cs="Times New Roman"/>
        </w:rPr>
        <w:t>月</w:t>
      </w:r>
      <w:r>
        <w:rPr>
          <w:rFonts w:hint="eastAsia" w:cs="Times New Roman"/>
        </w:rPr>
        <w:t>25</w:t>
      </w:r>
      <w:r>
        <w:rPr>
          <w:rFonts w:cs="Times New Roman"/>
        </w:rPr>
        <w:t>日：报告摘要提交截止</w:t>
      </w:r>
    </w:p>
    <w:p w14:paraId="3CB7DB01">
      <w:pPr>
        <w:spacing w:line="312" w:lineRule="auto"/>
        <w:rPr>
          <w:rFonts w:cs="Times New Roman"/>
        </w:rPr>
      </w:pPr>
      <w:r>
        <w:rPr>
          <w:rFonts w:cs="Times New Roman"/>
        </w:rPr>
        <w:t>202</w:t>
      </w:r>
      <w:r>
        <w:rPr>
          <w:rFonts w:hint="eastAsia" w:cs="Times New Roman"/>
        </w:rPr>
        <w:t>6</w:t>
      </w:r>
      <w:r>
        <w:rPr>
          <w:rFonts w:cs="Times New Roman"/>
        </w:rPr>
        <w:t>年</w:t>
      </w:r>
      <w:r>
        <w:rPr>
          <w:rFonts w:hint="eastAsia" w:cs="Times New Roman"/>
        </w:rPr>
        <w:t>4</w:t>
      </w:r>
      <w:r>
        <w:rPr>
          <w:rFonts w:cs="Times New Roman"/>
        </w:rPr>
        <w:t>月</w:t>
      </w:r>
      <w:r>
        <w:rPr>
          <w:rFonts w:hint="eastAsia" w:cs="Times New Roman"/>
        </w:rPr>
        <w:t>30</w:t>
      </w:r>
      <w:r>
        <w:rPr>
          <w:rFonts w:cs="Times New Roman"/>
        </w:rPr>
        <w:t>日：提前注册截止</w:t>
      </w:r>
    </w:p>
    <w:p w14:paraId="74598695">
      <w:pPr>
        <w:spacing w:line="312" w:lineRule="auto"/>
        <w:rPr>
          <w:rFonts w:cs="Times New Roman"/>
        </w:rPr>
      </w:pPr>
      <w:r>
        <w:rPr>
          <w:rFonts w:cs="Times New Roman"/>
        </w:rPr>
        <w:t>202</w:t>
      </w:r>
      <w:r>
        <w:rPr>
          <w:rFonts w:hint="eastAsia" w:cs="Times New Roman"/>
        </w:rPr>
        <w:t>6</w:t>
      </w:r>
      <w:r>
        <w:rPr>
          <w:rFonts w:cs="Times New Roman"/>
        </w:rPr>
        <w:t>年</w:t>
      </w:r>
      <w:r>
        <w:rPr>
          <w:rFonts w:hint="eastAsia" w:cs="Times New Roman"/>
        </w:rPr>
        <w:t>5</w:t>
      </w:r>
      <w:r>
        <w:rPr>
          <w:rFonts w:cs="Times New Roman"/>
        </w:rPr>
        <w:t>月</w:t>
      </w:r>
      <w:r>
        <w:rPr>
          <w:rFonts w:hint="eastAsia" w:cs="Times New Roman"/>
        </w:rPr>
        <w:t>15</w:t>
      </w:r>
      <w:r>
        <w:rPr>
          <w:rFonts w:cs="Times New Roman"/>
        </w:rPr>
        <w:t>日：会议报到</w:t>
      </w:r>
    </w:p>
    <w:p w14:paraId="298CFE70">
      <w:pPr>
        <w:pStyle w:val="34"/>
        <w:spacing w:before="62" w:beforeLines="20" w:after="62" w:afterLines="20" w:line="312" w:lineRule="auto"/>
        <w:ind w:left="480" w:leftChars="200" w:firstLine="0" w:firstLineChars="0"/>
        <w:rPr>
          <w:rFonts w:cs="Times New Roman"/>
        </w:rPr>
      </w:pPr>
      <w:r>
        <w:rPr>
          <w:rFonts w:cs="Times New Roman"/>
        </w:rPr>
        <w:t>202</w:t>
      </w:r>
      <w:r>
        <w:rPr>
          <w:rFonts w:hint="eastAsia" w:cs="Times New Roman"/>
        </w:rPr>
        <w:t>6</w:t>
      </w:r>
      <w:r>
        <w:rPr>
          <w:rFonts w:cs="Times New Roman"/>
        </w:rPr>
        <w:t>年</w:t>
      </w:r>
      <w:r>
        <w:rPr>
          <w:rFonts w:hint="eastAsia" w:cs="Times New Roman"/>
        </w:rPr>
        <w:t>5</w:t>
      </w:r>
      <w:r>
        <w:rPr>
          <w:rFonts w:cs="Times New Roman"/>
        </w:rPr>
        <w:t>月</w:t>
      </w:r>
      <w:r>
        <w:rPr>
          <w:rFonts w:hint="eastAsia" w:cs="Times New Roman"/>
        </w:rPr>
        <w:t>16</w:t>
      </w:r>
      <w:r>
        <w:rPr>
          <w:rFonts w:cs="Times New Roman"/>
        </w:rPr>
        <w:t>日-</w:t>
      </w:r>
      <w:r>
        <w:rPr>
          <w:rFonts w:hint="eastAsia" w:cs="Times New Roman"/>
        </w:rPr>
        <w:t>17</w:t>
      </w:r>
      <w:r>
        <w:rPr>
          <w:rFonts w:cs="Times New Roman"/>
        </w:rPr>
        <w:t>日：会议</w:t>
      </w:r>
      <w:r>
        <w:rPr>
          <w:rFonts w:hint="eastAsia" w:cs="Times New Roman"/>
        </w:rPr>
        <w:t>报告</w:t>
      </w:r>
    </w:p>
    <w:p w14:paraId="2109CF5A">
      <w:pPr>
        <w:pStyle w:val="34"/>
        <w:numPr>
          <w:ilvl w:val="0"/>
          <w:numId w:val="1"/>
        </w:numPr>
        <w:spacing w:before="156" w:beforeLines="50" w:after="156" w:afterLines="50" w:line="240" w:lineRule="auto"/>
        <w:ind w:left="0" w:firstLine="0" w:firstLineChars="0"/>
        <w:rPr>
          <w:rFonts w:cs="Times New Roman"/>
          <w:b/>
          <w:bCs/>
          <w:sz w:val="28"/>
          <w:szCs w:val="24"/>
        </w:rPr>
      </w:pPr>
      <w:r>
        <w:rPr>
          <w:rFonts w:hint="eastAsia" w:cs="Times New Roman"/>
          <w:b/>
          <w:bCs/>
          <w:sz w:val="28"/>
          <w:szCs w:val="24"/>
        </w:rPr>
        <w:t>大会报告与特邀嘉宾</w:t>
      </w:r>
    </w:p>
    <w:tbl>
      <w:tblPr>
        <w:tblStyle w:val="15"/>
        <w:tblW w:w="0" w:type="auto"/>
        <w:tblInd w:w="2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6035"/>
      </w:tblGrid>
      <w:tr w14:paraId="4779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tcBorders>
              <w:top w:val="single" w:color="46BB4B" w:sz="0" w:space="0"/>
              <w:left w:val="single" w:color="46BB4B" w:sz="0" w:space="0"/>
              <w:bottom w:val="dotted" w:color="auto" w:sz="0" w:space="0"/>
              <w:right w:val="dotted" w:color="auto" w:sz="0" w:space="0"/>
              <w:tl2br w:val="nil"/>
              <w:tr2bl w:val="nil"/>
            </w:tcBorders>
            <w:shd w:val="clear" w:color="auto" w:fill="D1EED3"/>
            <w:vAlign w:val="center"/>
          </w:tcPr>
          <w:p w14:paraId="1064802C">
            <w:pPr>
              <w:pStyle w:val="34"/>
              <w:ind w:left="0" w:firstLine="0" w:firstLineChars="0"/>
              <w:jc w:val="center"/>
            </w:pPr>
            <w:r>
              <w:drawing>
                <wp:inline distT="0" distB="0" distL="114300" distR="114300">
                  <wp:extent cx="1043940" cy="1296035"/>
                  <wp:effectExtent l="0" t="0" r="10160" b="12065"/>
                  <wp:docPr id="1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5CE9B">
            <w:pPr>
              <w:pStyle w:val="34"/>
              <w:ind w:left="0" w:firstLine="0" w:firstLineChars="0"/>
              <w:jc w:val="center"/>
            </w:pPr>
            <w:r>
              <w:rPr>
                <w:rFonts w:hint="eastAsia"/>
                <w:b/>
                <w:bCs/>
                <w:color w:val="000000"/>
              </w:rPr>
              <w:t>汪寿阳</w:t>
            </w:r>
          </w:p>
        </w:tc>
        <w:tc>
          <w:tcPr>
            <w:tcW w:w="6035" w:type="dxa"/>
            <w:tcBorders>
              <w:top w:val="single" w:color="46BB4B" w:sz="0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FFFFF"/>
            <w:vAlign w:val="center"/>
          </w:tcPr>
          <w:p w14:paraId="6023FA1B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中科院数学与系统科学研究院</w:t>
            </w:r>
          </w:p>
          <w:p w14:paraId="5F3EC9EE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发展中国家科学院院士</w:t>
            </w:r>
          </w:p>
          <w:p w14:paraId="06D58D6D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国际系统与控制科学院院士 </w:t>
            </w:r>
          </w:p>
          <w:p w14:paraId="499F3988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教育部长江学者奖励计划特聘教授</w:t>
            </w:r>
          </w:p>
          <w:p w14:paraId="7C6EF350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青年科学基金项目（A类）获得者</w:t>
            </w:r>
          </w:p>
        </w:tc>
      </w:tr>
      <w:tr w14:paraId="56AD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tcBorders>
              <w:top w:val="single" w:color="46BB4B" w:sz="0" w:space="0"/>
              <w:left w:val="single" w:color="46BB4B" w:sz="0" w:space="0"/>
              <w:bottom w:val="dotted" w:color="auto" w:sz="0" w:space="0"/>
              <w:right w:val="dotted" w:color="auto" w:sz="0" w:space="0"/>
              <w:tl2br w:val="nil"/>
              <w:tr2bl w:val="nil"/>
            </w:tcBorders>
            <w:shd w:val="clear" w:color="auto" w:fill="D1EED3"/>
            <w:vAlign w:val="center"/>
          </w:tcPr>
          <w:p w14:paraId="1395A6EF">
            <w:pPr>
              <w:pStyle w:val="34"/>
              <w:ind w:left="0"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drawing>
                <wp:inline distT="0" distB="0" distL="114300" distR="114300">
                  <wp:extent cx="1043940" cy="1296035"/>
                  <wp:effectExtent l="0" t="0" r="10160" b="12065"/>
                  <wp:docPr id="7" name="图片 1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IMG_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29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1DD03">
            <w:pPr>
              <w:pStyle w:val="34"/>
              <w:ind w:left="0"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汤善健</w:t>
            </w:r>
          </w:p>
        </w:tc>
        <w:tc>
          <w:tcPr>
            <w:tcW w:w="6035" w:type="dxa"/>
            <w:tcBorders>
              <w:top w:val="single" w:color="46BB4B" w:sz="0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FFFFF"/>
            <w:vAlign w:val="center"/>
          </w:tcPr>
          <w:p w14:paraId="66F8B326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复旦大学，教育部长江学者奖励计划特聘教授</w:t>
            </w:r>
          </w:p>
          <w:p w14:paraId="6DFDAAC5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青年科学基金项目（A类）获得者</w:t>
            </w:r>
          </w:p>
          <w:p w14:paraId="378D2BF9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国家自然科学奖二等奖独立完成人</w:t>
            </w:r>
          </w:p>
          <w:p w14:paraId="3DDCB238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中国工业与应用数学学会会士</w:t>
            </w:r>
          </w:p>
        </w:tc>
      </w:tr>
      <w:tr w14:paraId="1254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tcBorders>
              <w:top w:val="single" w:color="46BB4B" w:sz="0" w:space="0"/>
              <w:left w:val="single" w:color="46BB4B" w:sz="0" w:space="0"/>
              <w:bottom w:val="dotted" w:color="auto" w:sz="0" w:space="0"/>
              <w:right w:val="dotted" w:color="auto" w:sz="0" w:space="0"/>
              <w:tl2br w:val="nil"/>
              <w:tr2bl w:val="nil"/>
            </w:tcBorders>
            <w:shd w:val="clear" w:color="auto" w:fill="D1EED3"/>
            <w:vAlign w:val="center"/>
          </w:tcPr>
          <w:p w14:paraId="67C84F38">
            <w:pPr>
              <w:pStyle w:val="34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drawing>
                <wp:inline distT="0" distB="0" distL="114300" distR="114300">
                  <wp:extent cx="1043940" cy="1296035"/>
                  <wp:effectExtent l="0" t="0" r="10160" b="12065"/>
                  <wp:docPr id="8" name="图片 8" descr="7_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7_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29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940BA3">
            <w:pPr>
              <w:pStyle w:val="34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韩德仁</w:t>
            </w:r>
          </w:p>
        </w:tc>
        <w:tc>
          <w:tcPr>
            <w:tcW w:w="6035" w:type="dxa"/>
            <w:tcBorders>
              <w:top w:val="single" w:color="46BB4B" w:sz="0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FFFFF"/>
            <w:vAlign w:val="center"/>
          </w:tcPr>
          <w:p w14:paraId="6C8F1C17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北京航空航天大学，青年科学基金项目（A类）获得者</w:t>
            </w:r>
          </w:p>
          <w:p w14:paraId="4935A12E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中国运筹学会副理事长</w:t>
            </w:r>
          </w:p>
          <w:p w14:paraId="2975413F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中国运筹学会青年科技奖获得者</w:t>
            </w:r>
          </w:p>
        </w:tc>
      </w:tr>
      <w:tr w14:paraId="1215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tcBorders>
              <w:top w:val="single" w:color="46BB4B" w:sz="0" w:space="0"/>
              <w:left w:val="single" w:color="46BB4B" w:sz="0" w:space="0"/>
              <w:bottom w:val="dotted" w:color="auto" w:sz="0" w:space="0"/>
              <w:right w:val="dotted" w:color="auto" w:sz="0" w:space="0"/>
              <w:tl2br w:val="nil"/>
              <w:tr2bl w:val="nil"/>
            </w:tcBorders>
            <w:shd w:val="clear" w:color="auto" w:fill="D1EED3"/>
            <w:vAlign w:val="center"/>
          </w:tcPr>
          <w:p w14:paraId="5BF1D745">
            <w:pPr>
              <w:pStyle w:val="34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drawing>
                <wp:inline distT="0" distB="0" distL="114300" distR="114300">
                  <wp:extent cx="1043940" cy="1296035"/>
                  <wp:effectExtent l="0" t="0" r="10160" b="12065"/>
                  <wp:docPr id="13" name="图片 13" descr="5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5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29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DC5CC3">
            <w:pPr>
              <w:pStyle w:val="34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洪奕光</w:t>
            </w:r>
          </w:p>
        </w:tc>
        <w:tc>
          <w:tcPr>
            <w:tcW w:w="6035" w:type="dxa"/>
            <w:tcBorders>
              <w:top w:val="single" w:color="46BB4B" w:sz="0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vAlign w:val="center"/>
          </w:tcPr>
          <w:p w14:paraId="0BDF97DC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同济大学，青年科学基金项目（A类）获得者</w:t>
            </w:r>
          </w:p>
          <w:p w14:paraId="1BD17F6F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IEEE Fellow、人工智能学会会士和自动化学会会士</w:t>
            </w:r>
          </w:p>
          <w:p w14:paraId="4F1274C1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中国青年科技奖获得者</w:t>
            </w:r>
          </w:p>
        </w:tc>
      </w:tr>
      <w:tr w14:paraId="6B74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tcBorders>
              <w:top w:val="single" w:color="46BB4B" w:sz="0" w:space="0"/>
              <w:left w:val="single" w:color="46BB4B" w:sz="0" w:space="0"/>
              <w:bottom w:val="dotted" w:color="auto" w:sz="0" w:space="0"/>
              <w:right w:val="dotted" w:color="auto" w:sz="0" w:space="0"/>
              <w:tl2br w:val="nil"/>
              <w:tr2bl w:val="nil"/>
            </w:tcBorders>
            <w:shd w:val="clear" w:color="auto" w:fill="D1EED3"/>
            <w:vAlign w:val="center"/>
          </w:tcPr>
          <w:p w14:paraId="6D9D68BC">
            <w:pPr>
              <w:pStyle w:val="34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drawing>
                <wp:inline distT="0" distB="0" distL="114300" distR="114300">
                  <wp:extent cx="1043940" cy="1296035"/>
                  <wp:effectExtent l="0" t="0" r="10160" b="12065"/>
                  <wp:docPr id="9" name="图片 9" descr="第1页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第1页-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29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7D4A8">
            <w:pPr>
              <w:pStyle w:val="34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李阿明</w:t>
            </w:r>
          </w:p>
        </w:tc>
        <w:tc>
          <w:tcPr>
            <w:tcW w:w="6035" w:type="dxa"/>
            <w:tcBorders>
              <w:top w:val="single" w:color="46BB4B" w:sz="0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vAlign w:val="center"/>
          </w:tcPr>
          <w:p w14:paraId="6F35FB48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北京大学，青年科学基金项目（A类）获得者</w:t>
            </w:r>
          </w:p>
          <w:p w14:paraId="04F5F996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国际人类前沿科学计划组织交叉学科Fellowship Award</w:t>
            </w:r>
          </w:p>
        </w:tc>
      </w:tr>
      <w:tr w14:paraId="5628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tcBorders>
              <w:top w:val="single" w:color="46BB4B" w:sz="0" w:space="0"/>
              <w:left w:val="single" w:color="46BB4B" w:sz="0" w:space="0"/>
              <w:bottom w:val="dotted" w:color="auto" w:sz="0" w:space="0"/>
              <w:right w:val="dotted" w:color="auto" w:sz="0" w:space="0"/>
              <w:tl2br w:val="nil"/>
              <w:tr2bl w:val="nil"/>
            </w:tcBorders>
            <w:shd w:val="clear" w:color="auto" w:fill="D1EED3"/>
            <w:vAlign w:val="center"/>
          </w:tcPr>
          <w:p w14:paraId="768B3F85">
            <w:pPr>
              <w:pStyle w:val="34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drawing>
                <wp:inline distT="0" distB="0" distL="114300" distR="114300">
                  <wp:extent cx="1043940" cy="1296035"/>
                  <wp:effectExtent l="0" t="0" r="10160" b="12065"/>
                  <wp:docPr id="10" name="图片 10" descr="4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29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10BEEF">
            <w:pPr>
              <w:pStyle w:val="34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牛保庄</w:t>
            </w:r>
          </w:p>
        </w:tc>
        <w:tc>
          <w:tcPr>
            <w:tcW w:w="6035" w:type="dxa"/>
            <w:tcBorders>
              <w:top w:val="single" w:color="46BB4B" w:sz="0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vAlign w:val="center"/>
          </w:tcPr>
          <w:p w14:paraId="3879CD23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华南理工大学</w:t>
            </w:r>
            <w:r>
              <w:rPr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青年科学基金项目（A类）获得者</w:t>
            </w:r>
          </w:p>
          <w:p w14:paraId="33BF8A49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教育部</w:t>
            </w:r>
            <w:r>
              <w:rPr>
                <w:rFonts w:hint="eastAsia"/>
                <w:color w:val="000000"/>
                <w:lang w:val="en-US" w:eastAsia="zh-CN"/>
              </w:rPr>
              <w:t>首批</w:t>
            </w:r>
            <w:r>
              <w:rPr>
                <w:rFonts w:hint="eastAsia"/>
                <w:color w:val="000000"/>
              </w:rPr>
              <w:t>哲学社会科学创新团队首席专家</w:t>
            </w:r>
          </w:p>
        </w:tc>
      </w:tr>
      <w:tr w14:paraId="71FB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tcBorders>
              <w:top w:val="dotted" w:color="auto" w:sz="4" w:space="0"/>
              <w:left w:val="single" w:color="46BB4B" w:sz="0" w:space="0"/>
              <w:bottom w:val="dotted" w:color="auto" w:sz="0" w:space="0"/>
              <w:right w:val="dotted" w:color="auto" w:sz="0" w:space="0"/>
              <w:tl2br w:val="nil"/>
              <w:tr2bl w:val="nil"/>
            </w:tcBorders>
            <w:shd w:val="clear" w:color="auto" w:fill="D1EED3"/>
            <w:vAlign w:val="center"/>
          </w:tcPr>
          <w:p w14:paraId="7BF78BF8">
            <w:pPr>
              <w:pStyle w:val="34"/>
              <w:ind w:left="0"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043940" cy="1259840"/>
                  <wp:effectExtent l="0" t="0" r="10160" b="10160"/>
                  <wp:docPr id="15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19FB4">
            <w:pPr>
              <w:pStyle w:val="34"/>
              <w:spacing w:line="288" w:lineRule="auto"/>
              <w:ind w:left="0"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/>
              </w:rPr>
              <w:t>田  林</w:t>
            </w:r>
          </w:p>
        </w:tc>
        <w:tc>
          <w:tcPr>
            <w:tcW w:w="60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vAlign w:val="center"/>
          </w:tcPr>
          <w:p w14:paraId="3918AAE9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复旦大学，青年科学基金项目（A类）获得者</w:t>
            </w:r>
          </w:p>
          <w:p w14:paraId="0261836A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教育部高等学校科学研究优秀成果奖(人文社会科学)青年成果奖获得者</w:t>
            </w:r>
          </w:p>
        </w:tc>
      </w:tr>
      <w:tr w14:paraId="1E63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tcBorders>
              <w:top w:val="dotted" w:color="auto" w:sz="4" w:space="0"/>
              <w:left w:val="single" w:color="46BB4B" w:sz="0" w:space="0"/>
              <w:bottom w:val="dotted" w:color="auto" w:sz="4" w:space="0"/>
              <w:right w:val="dotted" w:color="auto" w:sz="0" w:space="0"/>
              <w:tl2br w:val="nil"/>
              <w:tr2bl w:val="nil"/>
            </w:tcBorders>
            <w:shd w:val="clear" w:color="auto" w:fill="D1EED3"/>
            <w:vAlign w:val="center"/>
          </w:tcPr>
          <w:p w14:paraId="4DEDBAB8">
            <w:pPr>
              <w:pStyle w:val="34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drawing>
                <wp:inline distT="0" distB="0" distL="114300" distR="114300">
                  <wp:extent cx="1043940" cy="1296035"/>
                  <wp:effectExtent l="0" t="0" r="10160" b="12065"/>
                  <wp:docPr id="4" name="图片 4" descr="3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_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29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20FACA">
            <w:pPr>
              <w:pStyle w:val="34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俞  宁</w:t>
            </w:r>
          </w:p>
        </w:tc>
        <w:tc>
          <w:tcPr>
            <w:tcW w:w="6035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single" w:color="46BB4B" w:sz="0" w:space="0"/>
              <w:tl2br w:val="nil"/>
              <w:tr2bl w:val="nil"/>
            </w:tcBorders>
            <w:vAlign w:val="center"/>
          </w:tcPr>
          <w:p w14:paraId="7041D7F8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南京审计大学</w:t>
            </w:r>
            <w:r>
              <w:rPr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青年科学基金项目（A类）获得者</w:t>
            </w:r>
          </w:p>
          <w:p w14:paraId="290734F7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中国运筹学会青年科技奖获得者</w:t>
            </w:r>
          </w:p>
          <w:p w14:paraId="1487A28D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孙冶方经济科学奖</w:t>
            </w:r>
            <w:r>
              <w:rPr>
                <w:rFonts w:hint="eastAsia"/>
                <w:color w:val="000000"/>
              </w:rPr>
              <w:t>获得者</w:t>
            </w:r>
          </w:p>
          <w:p w14:paraId="3273C541">
            <w:pPr>
              <w:pStyle w:val="34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中国运筹学会博弈论分会副理事长</w:t>
            </w:r>
          </w:p>
        </w:tc>
      </w:tr>
    </w:tbl>
    <w:p w14:paraId="59FA5F81">
      <w:pPr>
        <w:pStyle w:val="34"/>
        <w:numPr>
          <w:ilvl w:val="0"/>
          <w:numId w:val="1"/>
        </w:numPr>
        <w:snapToGrid w:val="0"/>
        <w:spacing w:before="156" w:beforeLines="50" w:after="156" w:afterLines="50" w:line="240" w:lineRule="auto"/>
        <w:ind w:left="0" w:firstLine="0" w:firstLineChars="0"/>
        <w:rPr>
          <w:rFonts w:cs="Times New Roman"/>
          <w:b/>
          <w:bCs/>
          <w:sz w:val="28"/>
          <w:szCs w:val="24"/>
        </w:rPr>
      </w:pPr>
      <w:r>
        <w:rPr>
          <w:rFonts w:hint="eastAsia" w:cs="Times New Roman"/>
          <w:b/>
          <w:bCs/>
          <w:sz w:val="28"/>
          <w:szCs w:val="24"/>
        </w:rPr>
        <w:t>专题报告</w:t>
      </w:r>
    </w:p>
    <w:tbl>
      <w:tblPr>
        <w:tblStyle w:val="15"/>
        <w:tblpPr w:leftFromText="180" w:rightFromText="180" w:vertAnchor="text" w:horzAnchor="page" w:tblpXSpec="center" w:tblpY="27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984"/>
        <w:gridCol w:w="4135"/>
      </w:tblGrid>
      <w:tr w14:paraId="3575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tcBorders>
              <w:top w:val="dotted" w:color="auto" w:sz="4" w:space="0"/>
              <w:left w:val="single" w:color="46BB4B" w:sz="0" w:space="0"/>
              <w:bottom w:val="dotted" w:color="auto" w:sz="0" w:space="0"/>
              <w:right w:val="dotted" w:color="auto" w:sz="0" w:space="0"/>
              <w:tl2br w:val="nil"/>
              <w:tr2bl w:val="nil"/>
            </w:tcBorders>
            <w:shd w:val="clear" w:color="auto" w:fill="D1EED3"/>
            <w:vAlign w:val="center"/>
          </w:tcPr>
          <w:p w14:paraId="752ECA20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bookmarkStart w:id="0" w:name="_Hlk205051054"/>
            <w:r>
              <w:rPr>
                <w:rFonts w:hint="eastAsia"/>
                <w:b/>
                <w:bCs/>
                <w:color w:val="000000"/>
              </w:rPr>
              <w:t>主题</w:t>
            </w:r>
          </w:p>
        </w:tc>
        <w:tc>
          <w:tcPr>
            <w:tcW w:w="1984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1EED3"/>
            <w:vAlign w:val="center"/>
          </w:tcPr>
          <w:p w14:paraId="1F0D2DE8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召集人</w:t>
            </w: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1EED3"/>
          </w:tcPr>
          <w:p w14:paraId="57A6CF8F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报告人</w:t>
            </w:r>
          </w:p>
        </w:tc>
      </w:tr>
      <w:tr w14:paraId="40AF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28" w:type="dxa"/>
            <w:vMerge w:val="restart"/>
            <w:tcBorders>
              <w:top w:val="dotted" w:color="auto" w:sz="4" w:space="0"/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DCEAF7" w:themeFill="text2" w:themeFillTint="19"/>
            <w:vAlign w:val="center"/>
          </w:tcPr>
          <w:p w14:paraId="7F627494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合作博弈</w:t>
            </w:r>
          </w:p>
        </w:tc>
        <w:tc>
          <w:tcPr>
            <w:tcW w:w="1984" w:type="dxa"/>
            <w:vMerge w:val="restart"/>
            <w:tcBorders>
              <w:top w:val="dotted" w:color="auto" w:sz="4" w:space="0"/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 w:themeFill="text2" w:themeFillTint="19"/>
            <w:vAlign w:val="center"/>
          </w:tcPr>
          <w:p w14:paraId="0D23C136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徐根玖、孙攀飞</w:t>
            </w: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 w:themeFill="text2" w:themeFillTint="19"/>
            <w:vAlign w:val="center"/>
          </w:tcPr>
          <w:p w14:paraId="3A92DFD2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刘林冬 中国科学技术大学</w:t>
            </w:r>
          </w:p>
        </w:tc>
      </w:tr>
      <w:tr w14:paraId="049E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DCEAF7" w:themeFill="text2" w:themeFillTint="19"/>
            <w:vAlign w:val="center"/>
          </w:tcPr>
          <w:p w14:paraId="203908B9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 w:themeFill="text2" w:themeFillTint="19"/>
            <w:vAlign w:val="center"/>
          </w:tcPr>
          <w:p w14:paraId="47105C8D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 w:themeFill="text2" w:themeFillTint="19"/>
            <w:vAlign w:val="center"/>
          </w:tcPr>
          <w:p w14:paraId="59BB61AA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黄凌波 山东大学</w:t>
            </w:r>
          </w:p>
        </w:tc>
      </w:tr>
      <w:tr w14:paraId="4852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DCEAF7" w:themeFill="text2" w:themeFillTint="19"/>
            <w:vAlign w:val="center"/>
          </w:tcPr>
          <w:p w14:paraId="4C6E5005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 w:themeFill="text2" w:themeFillTint="19"/>
            <w:vAlign w:val="center"/>
          </w:tcPr>
          <w:p w14:paraId="482773BB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 w:themeFill="text2" w:themeFillTint="19"/>
            <w:vAlign w:val="center"/>
          </w:tcPr>
          <w:p w14:paraId="0A0DE080">
            <w:pPr>
              <w:pStyle w:val="34"/>
              <w:spacing w:line="312" w:lineRule="auto"/>
              <w:ind w:left="0" w:firstLine="0" w:firstLineChars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 军 南京审计大学</w:t>
            </w:r>
          </w:p>
        </w:tc>
      </w:tr>
      <w:tr w14:paraId="4FA7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28" w:type="dxa"/>
            <w:vMerge w:val="restart"/>
            <w:tcBorders>
              <w:top w:val="dotted" w:color="auto" w:sz="4" w:space="0"/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631804F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网络博弈I</w:t>
            </w:r>
          </w:p>
        </w:tc>
        <w:tc>
          <w:tcPr>
            <w:tcW w:w="1984" w:type="dxa"/>
            <w:vMerge w:val="restart"/>
            <w:tcBorders>
              <w:top w:val="dotted" w:color="auto" w:sz="4" w:space="0"/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4143050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曹志刚、熊一凡</w:t>
            </w: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 w:themeFill="background1" w:themeFillShade="F2"/>
          </w:tcPr>
          <w:p w14:paraId="558E5031">
            <w:pPr>
              <w:pStyle w:val="34"/>
              <w:spacing w:line="312" w:lineRule="auto"/>
              <w:ind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程  琛 约翰霍普金斯大学</w:t>
            </w:r>
          </w:p>
        </w:tc>
      </w:tr>
      <w:tr w14:paraId="639A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863B7F5">
            <w:pPr>
              <w:pStyle w:val="34"/>
              <w:spacing w:line="312" w:lineRule="auto"/>
              <w:ind w:left="0" w:firstLine="0" w:firstLineChars="0"/>
              <w:jc w:val="left"/>
              <w:rPr>
                <w:color w:val="000000"/>
              </w:rPr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49509E6">
            <w:pPr>
              <w:pStyle w:val="34"/>
              <w:spacing w:line="312" w:lineRule="auto"/>
              <w:ind w:left="0" w:firstLine="0" w:firstLineChars="0"/>
              <w:jc w:val="left"/>
              <w:rPr>
                <w:color w:val="000000"/>
              </w:rPr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 w:themeFill="background1" w:themeFillShade="F2"/>
          </w:tcPr>
          <w:p w14:paraId="34A97281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陆卓然 上海交通大学</w:t>
            </w:r>
          </w:p>
        </w:tc>
      </w:tr>
      <w:tr w14:paraId="3D0F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Merge w:val="restart"/>
            <w:tcBorders>
              <w:top w:val="dotted" w:color="auto" w:sz="4" w:space="0"/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DCEAF7"/>
            <w:vAlign w:val="center"/>
          </w:tcPr>
          <w:p w14:paraId="6D3A3E1F">
            <w:pPr>
              <w:pStyle w:val="34"/>
              <w:spacing w:line="312" w:lineRule="auto"/>
              <w:ind w:left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网络博弈II</w:t>
            </w:r>
          </w:p>
        </w:tc>
        <w:tc>
          <w:tcPr>
            <w:tcW w:w="1984" w:type="dxa"/>
            <w:vMerge w:val="restart"/>
            <w:tcBorders>
              <w:top w:val="dotted" w:color="auto" w:sz="4" w:space="0"/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6E6E2086">
            <w:pPr>
              <w:pStyle w:val="34"/>
              <w:spacing w:line="312" w:lineRule="auto"/>
              <w:ind w:left="0"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曹志刚、邹正兴</w:t>
            </w: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/>
          </w:tcPr>
          <w:p w14:paraId="11E298DD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  捷 山东大学</w:t>
            </w:r>
          </w:p>
        </w:tc>
      </w:tr>
      <w:tr w14:paraId="7DEA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bottom w:val="dotted" w:color="auto" w:sz="0" w:space="0"/>
              <w:right w:val="dotted" w:color="auto" w:sz="0" w:space="0"/>
              <w:tl2br w:val="nil"/>
              <w:tr2bl w:val="nil"/>
            </w:tcBorders>
            <w:shd w:val="clear" w:color="auto" w:fill="DCEAF7"/>
            <w:vAlign w:val="center"/>
          </w:tcPr>
          <w:p w14:paraId="04219916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17FA9213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/>
          </w:tcPr>
          <w:p w14:paraId="02C29568">
            <w:pPr>
              <w:pStyle w:val="34"/>
              <w:spacing w:line="312" w:lineRule="auto"/>
              <w:ind w:left="0"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邢亦青 北京大学</w:t>
            </w:r>
          </w:p>
        </w:tc>
      </w:tr>
      <w:tr w14:paraId="2864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Merge w:val="restart"/>
            <w:tcBorders>
              <w:top w:val="dotted" w:color="auto" w:sz="4" w:space="0"/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F1F1F1"/>
            <w:vAlign w:val="center"/>
          </w:tcPr>
          <w:p w14:paraId="276DDB76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群体博弈</w:t>
            </w:r>
          </w:p>
        </w:tc>
        <w:tc>
          <w:tcPr>
            <w:tcW w:w="1984" w:type="dxa"/>
            <w:vMerge w:val="restart"/>
            <w:tcBorders>
              <w:top w:val="dotted" w:color="auto" w:sz="4" w:space="0"/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/>
            <w:vAlign w:val="center"/>
          </w:tcPr>
          <w:p w14:paraId="3C88F7F0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贾文生、杨光恵</w:t>
            </w: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/>
            <w:vAlign w:val="center"/>
          </w:tcPr>
          <w:p w14:paraId="6D9C8342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陈小杰 电子科技大学</w:t>
            </w:r>
          </w:p>
        </w:tc>
      </w:tr>
      <w:tr w14:paraId="2E70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bottom w:val="dotted" w:color="auto" w:sz="0" w:space="0"/>
              <w:right w:val="dotted" w:color="auto" w:sz="0" w:space="0"/>
              <w:tl2br w:val="nil"/>
              <w:tr2bl w:val="nil"/>
            </w:tcBorders>
            <w:shd w:val="clear" w:color="auto" w:fill="F1F1F1"/>
            <w:vAlign w:val="center"/>
          </w:tcPr>
          <w:p w14:paraId="2F2A443D">
            <w:pPr>
              <w:pStyle w:val="34"/>
              <w:spacing w:line="312" w:lineRule="auto"/>
              <w:ind w:left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/>
            <w:vAlign w:val="center"/>
          </w:tcPr>
          <w:p w14:paraId="0388A7E3">
            <w:pPr>
              <w:pStyle w:val="34"/>
              <w:spacing w:line="312" w:lineRule="auto"/>
              <w:ind w:left="0" w:firstLine="0" w:firstLineChars="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/>
            <w:vAlign w:val="center"/>
          </w:tcPr>
          <w:p w14:paraId="2C9D6D22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哲 上海财经大学</w:t>
            </w:r>
          </w:p>
        </w:tc>
      </w:tr>
      <w:tr w14:paraId="26DB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2028" w:type="dxa"/>
            <w:vMerge w:val="restart"/>
            <w:tcBorders>
              <w:top w:val="dotted" w:color="auto" w:sz="4" w:space="0"/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DCEAF7"/>
            <w:vAlign w:val="center"/>
          </w:tcPr>
          <w:p w14:paraId="2BAA6A3A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算法博弈</w:t>
            </w:r>
          </w:p>
        </w:tc>
        <w:tc>
          <w:tcPr>
            <w:tcW w:w="1984" w:type="dxa"/>
            <w:vMerge w:val="restart"/>
            <w:tcBorders>
              <w:top w:val="dotted" w:color="auto" w:sz="4" w:space="0"/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43BA0DE2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程郁琨、冯逸丁</w:t>
            </w: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/>
          </w:tcPr>
          <w:p w14:paraId="53B376A2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Nick Gravin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上海财经大学</w:t>
            </w:r>
          </w:p>
        </w:tc>
      </w:tr>
      <w:tr w14:paraId="1496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bottom w:val="dotted" w:color="auto" w:sz="0" w:space="0"/>
              <w:right w:val="dotted" w:color="auto" w:sz="0" w:space="0"/>
              <w:tl2br w:val="nil"/>
              <w:tr2bl w:val="nil"/>
            </w:tcBorders>
            <w:shd w:val="clear" w:color="auto" w:fill="DCEAF7"/>
            <w:vAlign w:val="center"/>
          </w:tcPr>
          <w:p w14:paraId="3DD096CA">
            <w:pPr>
              <w:pStyle w:val="34"/>
              <w:spacing w:line="312" w:lineRule="auto"/>
              <w:ind w:left="0" w:firstLine="0" w:firstLineChars="0"/>
              <w:jc w:val="left"/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063587B9">
            <w:pPr>
              <w:pStyle w:val="34"/>
              <w:spacing w:line="312" w:lineRule="auto"/>
              <w:ind w:left="0" w:firstLine="0" w:firstLineChars="0"/>
              <w:jc w:val="left"/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/>
          </w:tcPr>
          <w:p w14:paraId="4EA46A7F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苏文藻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香港中文大学</w:t>
            </w:r>
          </w:p>
        </w:tc>
      </w:tr>
      <w:tr w14:paraId="58C3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8" w:type="dxa"/>
            <w:vMerge w:val="restart"/>
            <w:tcBorders>
              <w:top w:val="dotted" w:color="auto" w:sz="4" w:space="0"/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F1F1F1"/>
            <w:vAlign w:val="center"/>
          </w:tcPr>
          <w:p w14:paraId="024D9A5D">
            <w:pPr>
              <w:pStyle w:val="34"/>
              <w:spacing w:line="312" w:lineRule="auto"/>
              <w:ind w:left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产业组织</w:t>
            </w:r>
          </w:p>
        </w:tc>
        <w:tc>
          <w:tcPr>
            <w:tcW w:w="1984" w:type="dxa"/>
            <w:vMerge w:val="restart"/>
            <w:tcBorders>
              <w:top w:val="dotted" w:color="auto" w:sz="4" w:space="0"/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/>
            <w:vAlign w:val="center"/>
          </w:tcPr>
          <w:p w14:paraId="4ED50A3B">
            <w:pPr>
              <w:pStyle w:val="34"/>
              <w:spacing w:line="312" w:lineRule="auto"/>
              <w:ind w:left="0"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李三希、邝仲弘</w:t>
            </w: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/>
          </w:tcPr>
          <w:p w14:paraId="0B87B781">
            <w:pPr>
              <w:pStyle w:val="34"/>
              <w:spacing w:line="312" w:lineRule="auto"/>
              <w:ind w:left="0"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陈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植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香港中文大学</w:t>
            </w:r>
          </w:p>
        </w:tc>
      </w:tr>
      <w:tr w14:paraId="7527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F1F1F1"/>
            <w:vAlign w:val="center"/>
          </w:tcPr>
          <w:p w14:paraId="677AEB84">
            <w:pPr>
              <w:pStyle w:val="34"/>
              <w:spacing w:line="312" w:lineRule="auto"/>
              <w:ind w:left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/>
            <w:vAlign w:val="center"/>
          </w:tcPr>
          <w:p w14:paraId="71AA2654">
            <w:pPr>
              <w:pStyle w:val="34"/>
              <w:spacing w:line="312" w:lineRule="auto"/>
              <w:ind w:left="0" w:firstLine="0" w:firstLineChars="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/>
          </w:tcPr>
          <w:p w14:paraId="278D5CA1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李建培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对外经济贸易大学</w:t>
            </w:r>
          </w:p>
        </w:tc>
      </w:tr>
      <w:tr w14:paraId="5655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bottom w:val="dotted" w:color="auto" w:sz="0" w:space="0"/>
              <w:right w:val="dotted" w:color="auto" w:sz="0" w:space="0"/>
              <w:tl2br w:val="nil"/>
              <w:tr2bl w:val="nil"/>
            </w:tcBorders>
            <w:shd w:val="clear" w:color="auto" w:fill="F1F1F1"/>
            <w:vAlign w:val="center"/>
          </w:tcPr>
          <w:p w14:paraId="7ECAAD05">
            <w:pPr>
              <w:pStyle w:val="34"/>
              <w:spacing w:line="312" w:lineRule="auto"/>
              <w:ind w:left="0" w:firstLine="0" w:firstLineChars="0"/>
              <w:jc w:val="left"/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/>
            <w:vAlign w:val="center"/>
          </w:tcPr>
          <w:p w14:paraId="405C8756">
            <w:pPr>
              <w:pStyle w:val="34"/>
              <w:spacing w:line="312" w:lineRule="auto"/>
              <w:ind w:left="0" w:firstLine="0" w:firstLineChars="0"/>
              <w:jc w:val="left"/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/>
          </w:tcPr>
          <w:p w14:paraId="38C0C516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李玲芳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复旦大学</w:t>
            </w:r>
          </w:p>
        </w:tc>
      </w:tr>
      <w:tr w14:paraId="7E10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Merge w:val="restart"/>
            <w:tcBorders>
              <w:top w:val="dotted" w:color="auto" w:sz="4" w:space="0"/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DCEAF7"/>
            <w:vAlign w:val="center"/>
          </w:tcPr>
          <w:p w14:paraId="2E939ABD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智能技术与运营</w:t>
            </w:r>
          </w:p>
        </w:tc>
        <w:tc>
          <w:tcPr>
            <w:tcW w:w="1984" w:type="dxa"/>
            <w:vMerge w:val="restart"/>
            <w:tcBorders>
              <w:top w:val="dotted" w:color="auto" w:sz="4" w:space="0"/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6FA403E6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  旭、许爱玲</w:t>
            </w: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02367416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陈子豪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西安交通大学</w:t>
            </w:r>
          </w:p>
        </w:tc>
      </w:tr>
      <w:tr w14:paraId="02FE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DCEAF7"/>
            <w:vAlign w:val="center"/>
          </w:tcPr>
          <w:p w14:paraId="39F53F32">
            <w:pPr>
              <w:pStyle w:val="34"/>
              <w:spacing w:line="312" w:lineRule="auto"/>
              <w:ind w:left="0" w:firstLine="0" w:firstLineChars="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5A10259F">
            <w:pPr>
              <w:pStyle w:val="34"/>
              <w:spacing w:line="312" w:lineRule="auto"/>
              <w:ind w:left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3D2F8430">
            <w:pPr>
              <w:pStyle w:val="34"/>
              <w:spacing w:line="312" w:lineRule="auto"/>
              <w:ind w:left="0"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熙 华中科技大学</w:t>
            </w:r>
          </w:p>
        </w:tc>
      </w:tr>
      <w:tr w14:paraId="2E7B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DCEAF7"/>
            <w:vAlign w:val="center"/>
          </w:tcPr>
          <w:p w14:paraId="0EAF246D">
            <w:pPr>
              <w:pStyle w:val="34"/>
              <w:spacing w:line="312" w:lineRule="auto"/>
              <w:ind w:left="0" w:firstLine="0" w:firstLineChars="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7AC2F7CC">
            <w:pPr>
              <w:pStyle w:val="34"/>
              <w:spacing w:line="312" w:lineRule="auto"/>
              <w:ind w:left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57F5D443">
            <w:pPr>
              <w:pStyle w:val="34"/>
              <w:spacing w:line="312" w:lineRule="auto"/>
              <w:ind w:left="0"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刘保山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中国地质大学</w:t>
            </w:r>
          </w:p>
        </w:tc>
      </w:tr>
      <w:tr w14:paraId="5763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bottom w:val="dotted" w:color="auto" w:sz="4" w:space="0"/>
              <w:right w:val="dotted" w:color="auto" w:sz="0" w:space="0"/>
              <w:tl2br w:val="nil"/>
              <w:tr2bl w:val="nil"/>
            </w:tcBorders>
            <w:shd w:val="clear" w:color="auto" w:fill="DCEAF7"/>
            <w:vAlign w:val="center"/>
          </w:tcPr>
          <w:p w14:paraId="4B1FFBB4">
            <w:pPr>
              <w:pStyle w:val="34"/>
              <w:spacing w:line="312" w:lineRule="auto"/>
              <w:ind w:left="0" w:firstLine="0" w:firstLineChars="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bottom w:val="dotted" w:color="auto" w:sz="4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67D5143D">
            <w:pPr>
              <w:pStyle w:val="34"/>
              <w:spacing w:line="312" w:lineRule="auto"/>
              <w:ind w:left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62C435A8">
            <w:pPr>
              <w:pStyle w:val="34"/>
              <w:spacing w:line="312" w:lineRule="auto"/>
              <w:ind w:left="0"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袁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茂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武汉大学</w:t>
            </w:r>
          </w:p>
        </w:tc>
      </w:tr>
      <w:tr w14:paraId="49B3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028" w:type="dxa"/>
            <w:vMerge w:val="restart"/>
            <w:tcBorders>
              <w:top w:val="dotted" w:color="auto" w:sz="4" w:space="0"/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DCEAF7"/>
            <w:vAlign w:val="center"/>
          </w:tcPr>
          <w:p w14:paraId="4CE57BFE">
            <w:pPr>
              <w:pStyle w:val="34"/>
              <w:spacing w:line="312" w:lineRule="auto"/>
              <w:ind w:left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机制设计</w:t>
            </w:r>
          </w:p>
        </w:tc>
        <w:tc>
          <w:tcPr>
            <w:tcW w:w="1984" w:type="dxa"/>
            <w:vMerge w:val="restart"/>
            <w:tcBorders>
              <w:top w:val="dotted" w:color="auto" w:sz="4" w:space="0"/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1AD28E2D">
            <w:pPr>
              <w:pStyle w:val="34"/>
              <w:spacing w:line="312" w:lineRule="auto"/>
              <w:ind w:left="0"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俞  宁、黄凌波</w:t>
            </w: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1AA51217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  暐 香港中文大学</w:t>
            </w:r>
          </w:p>
        </w:tc>
      </w:tr>
      <w:tr w14:paraId="5D06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bottom w:val="dotted" w:color="auto" w:sz="4" w:space="0"/>
              <w:right w:val="dotted" w:color="auto" w:sz="0" w:space="0"/>
              <w:tl2br w:val="nil"/>
              <w:tr2bl w:val="nil"/>
            </w:tcBorders>
            <w:shd w:val="clear" w:color="auto" w:fill="DCEAF7"/>
            <w:vAlign w:val="center"/>
          </w:tcPr>
          <w:p w14:paraId="114A2391">
            <w:pPr>
              <w:pStyle w:val="34"/>
              <w:spacing w:line="312" w:lineRule="auto"/>
              <w:ind w:left="0" w:firstLine="0" w:firstLineChars="0"/>
              <w:jc w:val="left"/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bottom w:val="dotted" w:color="auto" w:sz="4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64432680">
            <w:pPr>
              <w:pStyle w:val="34"/>
              <w:spacing w:line="312" w:lineRule="auto"/>
              <w:ind w:left="0" w:firstLine="0" w:firstLineChars="0"/>
              <w:jc w:val="left"/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single" w:color="46BB4B" w:sz="0" w:space="0"/>
              <w:tl2br w:val="nil"/>
              <w:tr2bl w:val="nil"/>
            </w:tcBorders>
            <w:shd w:val="clear" w:color="auto" w:fill="DCEAF7"/>
            <w:vAlign w:val="center"/>
          </w:tcPr>
          <w:p w14:paraId="7F28D882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汤  睿 香港科技大学</w:t>
            </w:r>
          </w:p>
        </w:tc>
      </w:tr>
      <w:tr w14:paraId="48B1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28" w:type="dxa"/>
            <w:vMerge w:val="restart"/>
            <w:tcBorders>
              <w:top w:val="dotted" w:color="auto" w:sz="4" w:space="0"/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F061116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供应链管理与</w:t>
            </w:r>
          </w:p>
          <w:p w14:paraId="56CA590D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机制设计</w:t>
            </w:r>
          </w:p>
        </w:tc>
        <w:tc>
          <w:tcPr>
            <w:tcW w:w="1984" w:type="dxa"/>
            <w:vMerge w:val="restart"/>
            <w:tcBorders>
              <w:top w:val="dotted" w:color="auto" w:sz="4" w:space="0"/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BC71C78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  河、雷  蕾</w:t>
            </w: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single" w:color="46BB4B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09BEBC8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雷  蕾 重庆大学</w:t>
            </w:r>
          </w:p>
        </w:tc>
      </w:tr>
      <w:tr w14:paraId="3BD7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B415A0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3AE702B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single" w:color="46BB4B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61201AE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石若冰 山东大学</w:t>
            </w:r>
          </w:p>
        </w:tc>
      </w:tr>
      <w:tr w14:paraId="4A08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776F72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CFB55BD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single" w:color="46BB4B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114E7A8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  丰 复旦大学</w:t>
            </w:r>
          </w:p>
        </w:tc>
      </w:tr>
      <w:tr w14:paraId="6255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28" w:type="dxa"/>
            <w:vMerge w:val="continue"/>
            <w:tcBorders>
              <w:left w:val="single" w:color="46BB4B" w:sz="0" w:space="0"/>
              <w:right w:val="dotted" w:color="auto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3ECC3AA">
            <w:pPr>
              <w:pStyle w:val="34"/>
              <w:spacing w:line="312" w:lineRule="auto"/>
              <w:ind w:left="0" w:firstLine="0" w:firstLineChars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 w:val="continue"/>
            <w:tcBorders>
              <w:left w:val="dotted" w:color="auto" w:sz="0" w:space="0"/>
              <w:right w:val="single" w:color="46BB4B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D1B2894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4135" w:type="dxa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single" w:color="46BB4B" w:sz="0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5F064BF">
            <w:pPr>
              <w:pStyle w:val="34"/>
              <w:spacing w:line="312" w:lineRule="auto"/>
              <w:ind w:left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  晗 重庆大学</w:t>
            </w:r>
          </w:p>
        </w:tc>
      </w:tr>
      <w:bookmarkEnd w:id="0"/>
    </w:tbl>
    <w:p w14:paraId="100B231E">
      <w:pPr>
        <w:pStyle w:val="34"/>
        <w:numPr>
          <w:ilvl w:val="0"/>
          <w:numId w:val="1"/>
        </w:numPr>
        <w:snapToGrid w:val="0"/>
        <w:spacing w:before="156" w:beforeLines="50" w:after="156" w:afterLines="50" w:line="240" w:lineRule="auto"/>
        <w:ind w:left="0" w:firstLine="0" w:firstLineChars="0"/>
        <w:rPr>
          <w:rFonts w:cs="Times New Roman"/>
          <w:b/>
          <w:bCs/>
          <w:sz w:val="28"/>
          <w:szCs w:val="24"/>
        </w:rPr>
      </w:pPr>
      <w:r>
        <w:rPr>
          <w:rFonts w:hint="eastAsia" w:cs="Times New Roman"/>
          <w:b/>
          <w:bCs/>
          <w:sz w:val="28"/>
          <w:szCs w:val="24"/>
        </w:rPr>
        <w:t>会议日程概要</w:t>
      </w:r>
    </w:p>
    <w:tbl>
      <w:tblPr>
        <w:tblStyle w:val="14"/>
        <w:tblW w:w="8150" w:type="dxa"/>
        <w:tblInd w:w="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246"/>
        <w:gridCol w:w="4379"/>
      </w:tblGrid>
      <w:tr w14:paraId="0228A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25" w:type="dxa"/>
            <w:tcBorders>
              <w:top w:val="single" w:color="46BB4B" w:sz="4" w:space="0"/>
              <w:left w:val="single" w:color="46BB4B" w:sz="4" w:space="0"/>
              <w:bottom w:val="single" w:color="46BB4B" w:sz="4" w:space="0"/>
              <w:right w:val="dotted" w:color="auto" w:sz="4" w:space="0"/>
            </w:tcBorders>
            <w:shd w:val="clear" w:color="auto" w:fill="F5FCF6"/>
            <w:noWrap/>
            <w:vAlign w:val="center"/>
          </w:tcPr>
          <w:p w14:paraId="164EED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日期</w:t>
            </w:r>
          </w:p>
        </w:tc>
        <w:tc>
          <w:tcPr>
            <w:tcW w:w="2246" w:type="dxa"/>
            <w:tcBorders>
              <w:top w:val="single" w:color="46BB4B" w:sz="4" w:space="0"/>
              <w:left w:val="dotted" w:color="auto" w:sz="4" w:space="0"/>
              <w:bottom w:val="single" w:color="46BB4B" w:sz="4" w:space="0"/>
              <w:right w:val="single" w:color="46BB4B" w:sz="4" w:space="0"/>
            </w:tcBorders>
            <w:shd w:val="clear" w:color="auto" w:fill="F5FCF6"/>
            <w:noWrap/>
            <w:vAlign w:val="center"/>
          </w:tcPr>
          <w:p w14:paraId="6CFFB2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日程安排</w:t>
            </w:r>
          </w:p>
        </w:tc>
        <w:tc>
          <w:tcPr>
            <w:tcW w:w="4379" w:type="dxa"/>
            <w:tcBorders>
              <w:top w:val="single" w:color="46BB4B" w:sz="4" w:space="0"/>
              <w:left w:val="dotted" w:color="auto" w:sz="4" w:space="0"/>
              <w:bottom w:val="single" w:color="46BB4B" w:sz="4" w:space="0"/>
              <w:right w:val="single" w:color="46BB4B" w:sz="4" w:space="0"/>
            </w:tcBorders>
            <w:shd w:val="clear" w:color="auto" w:fill="F5FCF6"/>
            <w:noWrap/>
            <w:vAlign w:val="center"/>
          </w:tcPr>
          <w:p w14:paraId="28633D0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地点</w:t>
            </w:r>
          </w:p>
        </w:tc>
      </w:tr>
      <w:tr w14:paraId="5F9F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25" w:type="dxa"/>
            <w:tcBorders>
              <w:top w:val="single" w:color="46BB4B" w:sz="4" w:space="0"/>
              <w:left w:val="single" w:color="46BB4B" w:sz="4" w:space="0"/>
              <w:bottom w:val="dotted" w:color="auto" w:sz="4" w:space="0"/>
              <w:right w:val="dotted" w:color="auto" w:sz="4" w:space="0"/>
            </w:tcBorders>
            <w:shd w:val="clear" w:color="auto" w:fill="D1EED3"/>
            <w:noWrap/>
            <w:vAlign w:val="center"/>
          </w:tcPr>
          <w:p w14:paraId="6C7C29D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5月15日</w:t>
            </w:r>
          </w:p>
        </w:tc>
        <w:tc>
          <w:tcPr>
            <w:tcW w:w="2246" w:type="dxa"/>
            <w:tcBorders>
              <w:top w:val="single" w:color="46BB4B" w:sz="4" w:space="0"/>
              <w:left w:val="dotted" w:color="auto" w:sz="4" w:space="0"/>
              <w:bottom w:val="dotted" w:color="auto" w:sz="4" w:space="0"/>
              <w:right w:val="single" w:color="46BB4B" w:sz="4" w:space="0"/>
            </w:tcBorders>
            <w:shd w:val="clear" w:color="auto" w:fill="D1EED3"/>
            <w:noWrap/>
            <w:vAlign w:val="center"/>
          </w:tcPr>
          <w:p w14:paraId="725E3C5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注册报到</w:t>
            </w:r>
          </w:p>
        </w:tc>
        <w:tc>
          <w:tcPr>
            <w:tcW w:w="4379" w:type="dxa"/>
            <w:tcBorders>
              <w:top w:val="single" w:color="46BB4B" w:sz="4" w:space="0"/>
              <w:left w:val="dotted" w:color="auto" w:sz="4" w:space="0"/>
              <w:bottom w:val="dotted" w:color="auto" w:sz="4" w:space="0"/>
              <w:right w:val="single" w:color="46BB4B" w:sz="4" w:space="0"/>
            </w:tcBorders>
            <w:shd w:val="clear" w:color="auto" w:fill="D1EED3"/>
            <w:noWrap/>
            <w:vAlign w:val="center"/>
          </w:tcPr>
          <w:p w14:paraId="243D52D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无锡太湖皇冠假日酒店</w:t>
            </w:r>
          </w:p>
        </w:tc>
      </w:tr>
      <w:tr w14:paraId="61B0E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5" w:type="dxa"/>
            <w:vMerge w:val="restart"/>
            <w:tcBorders>
              <w:top w:val="dotted" w:color="auto" w:sz="4" w:space="0"/>
              <w:left w:val="single" w:color="46BB4B" w:sz="4" w:space="0"/>
              <w:right w:val="dotted" w:color="auto" w:sz="4" w:space="0"/>
            </w:tcBorders>
            <w:shd w:val="clear" w:color="auto" w:fill="D1EED3"/>
            <w:noWrap/>
            <w:vAlign w:val="center"/>
          </w:tcPr>
          <w:p w14:paraId="08E4166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5月16日</w:t>
            </w:r>
          </w:p>
        </w:tc>
        <w:tc>
          <w:tcPr>
            <w:tcW w:w="22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46BB4B" w:sz="4" w:space="0"/>
            </w:tcBorders>
            <w:shd w:val="clear" w:color="auto" w:fill="D1EED3"/>
            <w:noWrap/>
            <w:vAlign w:val="center"/>
          </w:tcPr>
          <w:p w14:paraId="313BE81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会议报告</w:t>
            </w:r>
          </w:p>
        </w:tc>
        <w:tc>
          <w:tcPr>
            <w:tcW w:w="43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46BB4B" w:sz="4" w:space="0"/>
            </w:tcBorders>
            <w:shd w:val="clear" w:color="auto" w:fill="D1EED3"/>
            <w:noWrap/>
            <w:vAlign w:val="center"/>
          </w:tcPr>
          <w:p w14:paraId="6243E4E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无锡太湖皇冠假日酒店</w:t>
            </w:r>
          </w:p>
        </w:tc>
      </w:tr>
      <w:tr w14:paraId="511B8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5" w:type="dxa"/>
            <w:vMerge w:val="continue"/>
            <w:tcBorders>
              <w:left w:val="single" w:color="46BB4B" w:sz="4" w:space="0"/>
              <w:bottom w:val="dotted" w:color="auto" w:sz="0" w:space="0"/>
              <w:right w:val="dotted" w:color="auto" w:sz="4" w:space="0"/>
            </w:tcBorders>
            <w:shd w:val="clear" w:color="auto" w:fill="D1EED3"/>
            <w:noWrap/>
            <w:vAlign w:val="center"/>
          </w:tcPr>
          <w:p w14:paraId="5AD64E6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24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46BB4B" w:sz="4" w:space="0"/>
            </w:tcBorders>
            <w:shd w:val="clear" w:color="auto" w:fill="D1EED3"/>
            <w:noWrap/>
            <w:vAlign w:val="center"/>
          </w:tcPr>
          <w:p w14:paraId="6A899AF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理事会议</w:t>
            </w:r>
          </w:p>
          <w:p w14:paraId="3C0A79E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（20：00-21：00）</w:t>
            </w:r>
          </w:p>
        </w:tc>
        <w:tc>
          <w:tcPr>
            <w:tcW w:w="43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46BB4B" w:sz="4" w:space="0"/>
            </w:tcBorders>
            <w:shd w:val="clear" w:color="auto" w:fill="D1EED3"/>
            <w:noWrap/>
            <w:vAlign w:val="center"/>
          </w:tcPr>
          <w:p w14:paraId="78F459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无锡太湖皇冠假日酒店</w:t>
            </w:r>
          </w:p>
        </w:tc>
      </w:tr>
      <w:tr w14:paraId="7D549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5" w:type="dxa"/>
            <w:tcBorders>
              <w:top w:val="dotted" w:color="auto" w:sz="4" w:space="0"/>
              <w:left w:val="single" w:color="46BB4B" w:sz="4" w:space="0"/>
              <w:bottom w:val="dotted" w:color="auto" w:sz="4" w:space="0"/>
              <w:right w:val="dotted" w:color="auto" w:sz="4" w:space="0"/>
            </w:tcBorders>
            <w:shd w:val="clear" w:color="auto" w:fill="D1EED3"/>
            <w:noWrap/>
            <w:vAlign w:val="center"/>
          </w:tcPr>
          <w:p w14:paraId="282941D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5月17日</w:t>
            </w:r>
          </w:p>
        </w:tc>
        <w:tc>
          <w:tcPr>
            <w:tcW w:w="2246" w:type="dxa"/>
            <w:tcBorders>
              <w:top w:val="dotted" w:color="auto" w:sz="4" w:space="0"/>
              <w:left w:val="dotted" w:color="auto" w:sz="4" w:space="0"/>
              <w:bottom w:val="single" w:color="46BB4B" w:sz="4" w:space="0"/>
              <w:right w:val="single" w:color="46BB4B" w:sz="4" w:space="0"/>
            </w:tcBorders>
            <w:shd w:val="clear" w:color="auto" w:fill="D1EED3"/>
            <w:noWrap/>
            <w:vAlign w:val="center"/>
          </w:tcPr>
          <w:p w14:paraId="51CFABD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</w:rPr>
              <w:t>会议报告</w:t>
            </w:r>
          </w:p>
        </w:tc>
        <w:tc>
          <w:tcPr>
            <w:tcW w:w="4379" w:type="dxa"/>
            <w:tcBorders>
              <w:top w:val="dotted" w:color="auto" w:sz="4" w:space="0"/>
              <w:left w:val="dotted" w:color="auto" w:sz="4" w:space="0"/>
              <w:bottom w:val="single" w:color="46BB4B" w:sz="4" w:space="0"/>
              <w:right w:val="single" w:color="46BB4B" w:sz="4" w:space="0"/>
            </w:tcBorders>
            <w:shd w:val="clear" w:color="auto" w:fill="D1EED3"/>
            <w:noWrap/>
            <w:vAlign w:val="center"/>
          </w:tcPr>
          <w:p w14:paraId="270170E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无锡太湖皇冠假日酒店</w:t>
            </w:r>
          </w:p>
        </w:tc>
      </w:tr>
    </w:tbl>
    <w:p w14:paraId="71C30236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left="0" w:firstLine="0" w:firstLineChars="0"/>
        <w:textAlignment w:val="auto"/>
        <w:rPr>
          <w:rFonts w:cs="Times New Roman"/>
        </w:rPr>
      </w:pPr>
      <w:r>
        <w:rPr>
          <w:rFonts w:hint="eastAsia" w:cs="Times New Roman"/>
          <w:b/>
          <w:bCs/>
          <w:color w:val="C00000"/>
          <w:u w:val="single"/>
        </w:rPr>
        <w:t>注：有意向举办</w:t>
      </w:r>
      <w:r>
        <w:rPr>
          <w:rFonts w:hint="eastAsia" w:cs="Times New Roman"/>
          <w:b/>
          <w:bCs/>
          <w:color w:val="C00000"/>
          <w:u w:val="single"/>
          <w:lang w:val="en-US" w:eastAsia="zh-CN"/>
        </w:rPr>
        <w:t>2027年博弈论分会第十四届学术年会</w:t>
      </w:r>
      <w:r>
        <w:rPr>
          <w:rFonts w:hint="eastAsia" w:cs="Times New Roman"/>
          <w:b/>
          <w:bCs/>
          <w:color w:val="C00000"/>
          <w:u w:val="single"/>
        </w:rPr>
        <w:t>的单位，</w:t>
      </w:r>
      <w:r>
        <w:rPr>
          <w:rFonts w:hint="eastAsia" w:cs="Times New Roman"/>
          <w:b/>
          <w:bCs/>
          <w:color w:val="C00000"/>
          <w:u w:val="single"/>
          <w:lang w:val="en-US" w:eastAsia="zh-CN"/>
        </w:rPr>
        <w:t>可</w:t>
      </w:r>
      <w:r>
        <w:rPr>
          <w:rFonts w:hint="eastAsia" w:cs="Times New Roman"/>
          <w:b/>
          <w:bCs/>
          <w:color w:val="C00000"/>
          <w:u w:val="single"/>
        </w:rPr>
        <w:t>提前做好准备，在理事会议介绍申办情况。</w:t>
      </w:r>
      <w:bookmarkStart w:id="1" w:name="_GoBack"/>
      <w:bookmarkEnd w:id="1"/>
    </w:p>
    <w:p w14:paraId="6138CBC0">
      <w:pPr>
        <w:pStyle w:val="34"/>
        <w:numPr>
          <w:ilvl w:val="0"/>
          <w:numId w:val="1"/>
        </w:numPr>
        <w:snapToGrid w:val="0"/>
        <w:spacing w:before="156" w:beforeLines="50" w:after="156" w:afterLines="50" w:line="240" w:lineRule="auto"/>
        <w:ind w:left="0" w:firstLine="0" w:firstLineChars="0"/>
        <w:rPr>
          <w:rFonts w:cs="Times New Roman"/>
          <w:b/>
          <w:bCs/>
          <w:sz w:val="28"/>
          <w:szCs w:val="24"/>
        </w:rPr>
      </w:pPr>
      <w:r>
        <w:rPr>
          <w:rFonts w:hint="eastAsia" w:cs="Times New Roman"/>
          <w:b/>
          <w:bCs/>
          <w:sz w:val="28"/>
          <w:szCs w:val="24"/>
        </w:rPr>
        <w:t>会议组织</w:t>
      </w:r>
    </w:p>
    <w:tbl>
      <w:tblPr>
        <w:tblStyle w:val="15"/>
        <w:tblW w:w="0" w:type="auto"/>
        <w:tblInd w:w="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543"/>
        <w:gridCol w:w="1249"/>
        <w:gridCol w:w="1623"/>
        <w:gridCol w:w="2732"/>
      </w:tblGrid>
      <w:tr w14:paraId="39B2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5AED6196">
            <w:pPr>
              <w:pStyle w:val="34"/>
              <w:spacing w:line="240" w:lineRule="auto"/>
              <w:ind w:left="0" w:firstLine="0" w:firstLineChars="0"/>
              <w:jc w:val="center"/>
              <w:rPr>
                <w:rFonts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cs="Times New Roman"/>
                <w:b/>
                <w:bCs/>
                <w:color w:val="000000"/>
                <w:sz w:val="28"/>
                <w:szCs w:val="24"/>
              </w:rPr>
              <w:t>大会主席</w:t>
            </w:r>
          </w:p>
        </w:tc>
        <w:tc>
          <w:tcPr>
            <w:tcW w:w="5604" w:type="dxa"/>
            <w:gridSpan w:val="3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5FC5935A">
            <w:pPr>
              <w:pStyle w:val="34"/>
              <w:spacing w:line="240" w:lineRule="auto"/>
              <w:ind w:left="0" w:firstLine="0" w:firstLineChars="0"/>
              <w:rPr>
                <w:rFonts w:cs="Times New Roman"/>
                <w:color w:val="000000"/>
                <w:sz w:val="28"/>
                <w:szCs w:val="24"/>
              </w:rPr>
            </w:pPr>
            <w:r>
              <w:rPr>
                <w:rFonts w:hint="eastAsia" w:cs="Times New Roman"/>
                <w:b/>
                <w:bCs/>
                <w:color w:val="000000"/>
              </w:rPr>
              <w:t>孙  浩</w:t>
            </w:r>
            <w:r>
              <w:rPr>
                <w:rFonts w:hint="eastAsia" w:cs="Times New Roman"/>
                <w:color w:val="000000"/>
              </w:rPr>
              <w:t xml:space="preserve"> 西北工业大学 </w:t>
            </w:r>
            <w:r>
              <w:rPr>
                <w:rFonts w:hint="eastAsia" w:cs="Times New Roman"/>
                <w:b/>
                <w:bCs/>
                <w:color w:val="000000"/>
              </w:rPr>
              <w:t>吴正国</w:t>
            </w:r>
            <w:r>
              <w:rPr>
                <w:rFonts w:hint="eastAsia" w:cs="Times New Roman"/>
                <w:color w:val="000000"/>
              </w:rPr>
              <w:t xml:space="preserve"> 江南大学</w:t>
            </w:r>
          </w:p>
        </w:tc>
      </w:tr>
      <w:tr w14:paraId="3F44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1D1794AA">
            <w:pPr>
              <w:pStyle w:val="34"/>
              <w:spacing w:line="240" w:lineRule="auto"/>
              <w:ind w:left="0" w:firstLine="0" w:firstLineChars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Times New Roman"/>
                <w:b/>
                <w:bCs/>
                <w:color w:val="000000"/>
                <w:sz w:val="28"/>
                <w:szCs w:val="24"/>
              </w:rPr>
              <w:t>学术委员会主席</w:t>
            </w:r>
          </w:p>
        </w:tc>
        <w:tc>
          <w:tcPr>
            <w:tcW w:w="5604" w:type="dxa"/>
            <w:gridSpan w:val="3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2CAEEFBD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 xml:space="preserve">孙  宁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南方科技大学</w:t>
            </w:r>
          </w:p>
          <w:p w14:paraId="4E2FDF0E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黄  河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重庆大学</w:t>
            </w:r>
          </w:p>
          <w:p w14:paraId="1D8CFB2C">
            <w:pPr>
              <w:pStyle w:val="34"/>
              <w:spacing w:line="240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关  旭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华中科技大学</w:t>
            </w:r>
          </w:p>
          <w:p w14:paraId="448C8DB7">
            <w:pPr>
              <w:pStyle w:val="34"/>
              <w:spacing w:line="240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李三希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中国人民大学</w:t>
            </w:r>
          </w:p>
          <w:p w14:paraId="5F25914D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俞  宁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南京审计大学</w:t>
            </w:r>
          </w:p>
        </w:tc>
      </w:tr>
      <w:tr w14:paraId="5D81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50" w:type="dxa"/>
            <w:gridSpan w:val="5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3765404">
            <w:pPr>
              <w:pStyle w:val="34"/>
              <w:spacing w:line="240" w:lineRule="auto"/>
              <w:ind w:left="0" w:firstLine="0" w:firstLineChars="0"/>
              <w:jc w:val="center"/>
              <w:rPr>
                <w:rFonts w:cs="Times New Roman"/>
                <w:b/>
                <w:bCs/>
                <w:color w:val="000000"/>
                <w:highlight w:val="yellow"/>
              </w:rPr>
            </w:pPr>
            <w:r>
              <w:rPr>
                <w:rFonts w:hint="eastAsia" w:cs="Times New Roman"/>
                <w:b/>
                <w:bCs/>
                <w:color w:val="000000"/>
                <w:sz w:val="28"/>
                <w:szCs w:val="24"/>
              </w:rPr>
              <w:t>学术委员会委员</w:t>
            </w:r>
            <w:r>
              <w:rPr>
                <w:rFonts w:hint="eastAsia" w:cs="Times New Roman"/>
                <w:color w:val="000000"/>
                <w:sz w:val="22"/>
                <w:szCs w:val="21"/>
              </w:rPr>
              <w:t>（排名不分先后）</w:t>
            </w:r>
          </w:p>
        </w:tc>
      </w:tr>
      <w:tr w14:paraId="70A6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5E352733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崔志伟</w:t>
            </w:r>
          </w:p>
        </w:tc>
        <w:tc>
          <w:tcPr>
            <w:tcW w:w="2792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382DC57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中国人民大学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4EFD3C53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田  林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64000AAD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复旦大学</w:t>
            </w:r>
          </w:p>
        </w:tc>
      </w:tr>
      <w:tr w14:paraId="440A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D1BE1D0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杜  刚</w:t>
            </w:r>
          </w:p>
        </w:tc>
        <w:tc>
          <w:tcPr>
            <w:tcW w:w="27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B2CB17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华东师范大学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73262C16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王  磊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763637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青岛大学</w:t>
            </w:r>
          </w:p>
        </w:tc>
      </w:tr>
      <w:tr w14:paraId="1AF4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654DC03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柯荣住</w:t>
            </w:r>
          </w:p>
        </w:tc>
        <w:tc>
          <w:tcPr>
            <w:tcW w:w="27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D4EDC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浙江大学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6DB3C529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王明喜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249FA11E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对外经济贸易大学</w:t>
            </w:r>
          </w:p>
        </w:tc>
      </w:tr>
      <w:tr w14:paraId="3411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D5109F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刘德海</w:t>
            </w:r>
          </w:p>
        </w:tc>
        <w:tc>
          <w:tcPr>
            <w:tcW w:w="27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F90334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东北财经大学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3FCC8FE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王哲伟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03B78FB8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山东大学</w:t>
            </w:r>
          </w:p>
        </w:tc>
      </w:tr>
      <w:tr w14:paraId="51F0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13AB722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刘林冬</w:t>
            </w:r>
          </w:p>
        </w:tc>
        <w:tc>
          <w:tcPr>
            <w:tcW w:w="2792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3346B7A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中国科学技术大学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B015791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吴泽南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8928D9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北京大学</w:t>
            </w:r>
          </w:p>
        </w:tc>
      </w:tr>
      <w:tr w14:paraId="3A36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1FA07F3F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孟凡永</w:t>
            </w:r>
          </w:p>
        </w:tc>
        <w:tc>
          <w:tcPr>
            <w:tcW w:w="2792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6B3E672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南京信息工程大学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5407559F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张博宇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6C9FAF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北京师范大学</w:t>
            </w:r>
          </w:p>
        </w:tc>
      </w:tr>
      <w:tr w14:paraId="4ECA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65F484D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南江霞</w:t>
            </w:r>
          </w:p>
        </w:tc>
        <w:tc>
          <w:tcPr>
            <w:tcW w:w="27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99C2D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苏州科技大学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55D4808E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张永超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5454A851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上海财经大学</w:t>
            </w:r>
          </w:p>
        </w:tc>
      </w:tr>
      <w:tr w14:paraId="2058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A15D26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屈绍建</w:t>
            </w:r>
          </w:p>
        </w:tc>
        <w:tc>
          <w:tcPr>
            <w:tcW w:w="2792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72355D6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南京信息工程大学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044C59A3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郑  捷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177E63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山东大学</w:t>
            </w:r>
          </w:p>
        </w:tc>
      </w:tr>
      <w:tr w14:paraId="68EA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761A9D2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孙  祥</w:t>
            </w:r>
          </w:p>
        </w:tc>
        <w:tc>
          <w:tcPr>
            <w:tcW w:w="2792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760C353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武汉大学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4D625A9E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周俊杰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513B3EEE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清华大学</w:t>
            </w:r>
          </w:p>
        </w:tc>
      </w:tr>
      <w:tr w14:paraId="1BF7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7900F675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谭春桥</w:t>
            </w:r>
          </w:p>
        </w:tc>
        <w:tc>
          <w:tcPr>
            <w:tcW w:w="27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FBD134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南京审计大学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B95848B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720A9B5D">
            <w:pPr>
              <w:widowControl/>
              <w:spacing w:line="240" w:lineRule="auto"/>
              <w:ind w:firstLine="0" w:firstLineChars="0"/>
              <w:jc w:val="center"/>
              <w:textAlignment w:val="top"/>
              <w:rPr>
                <w:color w:val="000000"/>
              </w:rPr>
            </w:pPr>
          </w:p>
        </w:tc>
      </w:tr>
    </w:tbl>
    <w:p w14:paraId="769D08A3">
      <w:pPr>
        <w:pStyle w:val="34"/>
        <w:spacing w:before="156" w:beforeLines="50" w:after="156" w:afterLines="50" w:line="240" w:lineRule="auto"/>
        <w:ind w:left="0" w:firstLine="0" w:firstLineChars="0"/>
        <w:rPr>
          <w:rFonts w:cs="Times New Roman"/>
        </w:rPr>
      </w:pPr>
    </w:p>
    <w:tbl>
      <w:tblPr>
        <w:tblStyle w:val="15"/>
        <w:tblW w:w="0" w:type="auto"/>
        <w:tblInd w:w="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554"/>
        <w:gridCol w:w="1246"/>
        <w:gridCol w:w="1623"/>
        <w:gridCol w:w="2724"/>
      </w:tblGrid>
      <w:tr w14:paraId="0C5D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7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0161544C">
            <w:pPr>
              <w:pStyle w:val="34"/>
              <w:spacing w:line="240" w:lineRule="auto"/>
              <w:ind w:left="0" w:firstLine="0" w:firstLineChars="0"/>
              <w:jc w:val="center"/>
              <w:rPr>
                <w:rFonts w:cs="Times New Roman"/>
                <w:b/>
                <w:bCs/>
                <w:color w:val="000000"/>
                <w:highlight w:val="yellow"/>
              </w:rPr>
            </w:pPr>
            <w:r>
              <w:rPr>
                <w:rFonts w:hint="eastAsia" w:cs="Times New Roman"/>
                <w:b/>
                <w:bCs/>
                <w:color w:val="000000"/>
                <w:sz w:val="28"/>
                <w:szCs w:val="24"/>
              </w:rPr>
              <w:t>程序委员会主席</w:t>
            </w:r>
          </w:p>
        </w:tc>
        <w:tc>
          <w:tcPr>
            <w:tcW w:w="5593" w:type="dxa"/>
            <w:gridSpan w:val="3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0DEB9D7C">
            <w:pPr>
              <w:pStyle w:val="34"/>
              <w:spacing w:line="240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肖条军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南京大学</w:t>
            </w:r>
          </w:p>
          <w:p w14:paraId="23056887">
            <w:pPr>
              <w:pStyle w:val="34"/>
              <w:spacing w:line="240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 xml:space="preserve">贾文生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贵州大学</w:t>
            </w:r>
          </w:p>
          <w:p w14:paraId="2187D727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杨光惠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贵州大学</w:t>
            </w:r>
          </w:p>
          <w:p w14:paraId="7355B5AA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黄凌波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山东大学</w:t>
            </w:r>
          </w:p>
          <w:p w14:paraId="3A272FAF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邝仲弘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中国人民大学</w:t>
            </w:r>
          </w:p>
        </w:tc>
      </w:tr>
      <w:tr w14:paraId="34D0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50" w:type="dxa"/>
            <w:gridSpan w:val="5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6C528548">
            <w:pPr>
              <w:pStyle w:val="34"/>
              <w:spacing w:line="240" w:lineRule="auto"/>
              <w:ind w:left="0" w:firstLine="0" w:firstLineChars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Times New Roman"/>
                <w:b/>
                <w:bCs/>
                <w:color w:val="000000"/>
                <w:sz w:val="28"/>
                <w:szCs w:val="24"/>
              </w:rPr>
              <w:t>程序委员会委员</w:t>
            </w:r>
            <w:r>
              <w:rPr>
                <w:rFonts w:hint="eastAsia" w:cs="Times New Roman"/>
                <w:color w:val="000000"/>
                <w:sz w:val="22"/>
                <w:szCs w:val="21"/>
              </w:rPr>
              <w:t>（排名不分先后）</w:t>
            </w:r>
          </w:p>
        </w:tc>
      </w:tr>
      <w:tr w14:paraId="4897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2C3846E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陈  斌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0604004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华中科技大学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628A814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黄梅萍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768E351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福州大学</w:t>
            </w:r>
          </w:p>
        </w:tc>
      </w:tr>
      <w:tr w14:paraId="3E8C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7D9414E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  博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F37B0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深圳大学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7BC468FA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焦振华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FC350F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上海对外经贸大学</w:t>
            </w:r>
          </w:p>
        </w:tc>
      </w:tr>
      <w:tr w14:paraId="54CC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275432DF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陈克兵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304F8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南京航空航天大学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2C67E8E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孔茜茜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295FA1B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南京航空航天大学</w:t>
            </w:r>
          </w:p>
        </w:tc>
      </w:tr>
      <w:tr w14:paraId="7623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4E18DC6F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戴  亮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2ACD6DEF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香港中文大学（深圳）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25FF3AF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李建培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86316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对外经济贸易大学</w:t>
            </w:r>
          </w:p>
        </w:tc>
      </w:tr>
      <w:tr w14:paraId="49A7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F90066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董  璐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13525BB0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南方科技大学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5994203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李玲芳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22A5B1EF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复旦大学</w:t>
            </w:r>
          </w:p>
        </w:tc>
      </w:tr>
      <w:tr w14:paraId="17EF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46ADA1CA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董志强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0E24A78A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华南师范大学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2F3C14DA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李梦玲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F8C01F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厦门大学</w:t>
            </w:r>
          </w:p>
        </w:tc>
      </w:tr>
      <w:tr w14:paraId="4C7D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4B91D0F3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杜  刚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9E8A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华东师范大学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7B2EF12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李闽溟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52E59478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香港城市大学</w:t>
            </w:r>
          </w:p>
        </w:tc>
      </w:tr>
      <w:tr w14:paraId="2F74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0B9BF02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冯  欣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78596308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南京大学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183919B4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李明强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9BC22A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中国电子科技集团</w:t>
            </w:r>
          </w:p>
        </w:tc>
      </w:tr>
      <w:tr w14:paraId="4E36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2AFC51B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高金伍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D8B5C0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中国海洋大学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10C1446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李世勇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616A832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燕山大学</w:t>
            </w:r>
          </w:p>
        </w:tc>
      </w:tr>
      <w:tr w14:paraId="2215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15C94A50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高  明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6634983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辽宁大学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0AC0FFF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李晓蹊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2928ECE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武汉大学</w:t>
            </w:r>
          </w:p>
        </w:tc>
      </w:tr>
      <w:tr w14:paraId="744D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6356768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韩卫彬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CCD3A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华南师范大学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01E0837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  寅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1D201EE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哈尔滨工业大学</w:t>
            </w:r>
          </w:p>
        </w:tc>
      </w:tr>
      <w:tr w14:paraId="7F0C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5F7A9D3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贺思民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7DED484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上海财经大学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12FA9FB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>连暐虹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DF3B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山东大学</w:t>
            </w:r>
          </w:p>
        </w:tc>
      </w:tr>
      <w:tr w14:paraId="5E12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1E7247BF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侯东爽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73FE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西北工业大学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5F9A7E3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梁平汉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E9F2C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中山大学</w:t>
            </w:r>
          </w:p>
        </w:tc>
      </w:tr>
      <w:tr w14:paraId="2C7B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0EB58CA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胡勋锋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E18E20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广西大学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191648F4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林  健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06F97EA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福建农林大学</w:t>
            </w:r>
          </w:p>
        </w:tc>
      </w:tr>
      <w:tr w14:paraId="56A2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1ACEC16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虎高计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08DF2A4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上海财经大学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74657154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凌  晨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9A2A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浙江财经大学</w:t>
            </w:r>
          </w:p>
        </w:tc>
      </w:tr>
      <w:tr w14:paraId="7778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0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2DE605D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黄凌波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6C7A151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山东大学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2288F2D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刘  进</w:t>
            </w:r>
          </w:p>
        </w:tc>
        <w:tc>
          <w:tcPr>
            <w:tcW w:w="2724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7AD9254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国防科技大学</w:t>
            </w:r>
          </w:p>
        </w:tc>
      </w:tr>
    </w:tbl>
    <w:p w14:paraId="77965BAD">
      <w:pPr>
        <w:pStyle w:val="34"/>
        <w:spacing w:before="156" w:beforeLines="50" w:after="156" w:afterLines="50" w:line="240" w:lineRule="auto"/>
        <w:ind w:left="0" w:firstLine="0" w:firstLineChars="0"/>
        <w:jc w:val="center"/>
        <w:rPr>
          <w:rFonts w:cs="Times New Roman"/>
        </w:rPr>
      </w:pPr>
    </w:p>
    <w:tbl>
      <w:tblPr>
        <w:tblStyle w:val="15"/>
        <w:tblW w:w="0" w:type="auto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552"/>
        <w:gridCol w:w="1263"/>
        <w:gridCol w:w="1624"/>
        <w:gridCol w:w="2708"/>
      </w:tblGrid>
      <w:tr w14:paraId="4A0F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568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5E47E712">
            <w:pPr>
              <w:pStyle w:val="34"/>
              <w:spacing w:line="240" w:lineRule="auto"/>
              <w:ind w:left="0" w:firstLine="0" w:firstLineChars="0"/>
              <w:jc w:val="center"/>
              <w:rPr>
                <w:rFonts w:cs="Times New Roman"/>
                <w:b/>
                <w:bCs/>
                <w:color w:val="000000"/>
                <w:highlight w:val="yellow"/>
              </w:rPr>
            </w:pPr>
            <w:r>
              <w:rPr>
                <w:rFonts w:hint="eastAsia" w:cs="Times New Roman"/>
                <w:b/>
                <w:bCs/>
                <w:color w:val="000000"/>
                <w:sz w:val="28"/>
                <w:szCs w:val="24"/>
              </w:rPr>
              <w:t>组织委员会主席</w:t>
            </w:r>
          </w:p>
        </w:tc>
        <w:tc>
          <w:tcPr>
            <w:tcW w:w="5595" w:type="dxa"/>
            <w:gridSpan w:val="3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077874AF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徐根玖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西北工业大学</w:t>
            </w:r>
          </w:p>
          <w:p w14:paraId="33211A91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浦徐进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江南大学</w:t>
            </w:r>
          </w:p>
          <w:p w14:paraId="180500F9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钱吴永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江南大学</w:t>
            </w:r>
          </w:p>
          <w:p w14:paraId="13031133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 xml:space="preserve">程郁琨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江南大学</w:t>
            </w:r>
          </w:p>
          <w:p w14:paraId="77B7829A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占  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南京大学</w:t>
            </w:r>
          </w:p>
          <w:p w14:paraId="561A4D2C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</w:rPr>
              <w:t>于晓辉</w:t>
            </w:r>
            <w:r>
              <w:rPr>
                <w:rFonts w:hint="eastAsia"/>
                <w:color w:val="000000"/>
              </w:rPr>
              <w:t xml:space="preserve"> 北京物资学院 </w:t>
            </w:r>
          </w:p>
        </w:tc>
      </w:tr>
      <w:tr w14:paraId="74BD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63" w:type="dxa"/>
            <w:gridSpan w:val="5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4EFA55DF">
            <w:pPr>
              <w:pStyle w:val="34"/>
              <w:spacing w:line="240" w:lineRule="auto"/>
              <w:ind w:left="0" w:firstLine="0" w:firstLineChars="0"/>
              <w:jc w:val="center"/>
              <w:rPr>
                <w:rFonts w:cs="Times New Roman"/>
                <w:b/>
                <w:bCs/>
                <w:color w:val="000000"/>
                <w:highlight w:val="yellow"/>
              </w:rPr>
            </w:pPr>
            <w:r>
              <w:rPr>
                <w:rFonts w:hint="eastAsia" w:cs="Times New Roman"/>
                <w:b/>
                <w:bCs/>
                <w:color w:val="000000"/>
                <w:sz w:val="28"/>
                <w:szCs w:val="24"/>
              </w:rPr>
              <w:t>组织委员会委员</w:t>
            </w:r>
            <w:r>
              <w:rPr>
                <w:rFonts w:hint="eastAsia" w:cs="Times New Roman"/>
                <w:color w:val="000000"/>
                <w:sz w:val="22"/>
                <w:szCs w:val="21"/>
              </w:rPr>
              <w:t>（排名不分先后）</w:t>
            </w:r>
          </w:p>
        </w:tc>
      </w:tr>
      <w:tr w14:paraId="6523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196D165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韩晓东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FE7F24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江南大学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26604DC3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王能发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408D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贵州财经大学</w:t>
            </w:r>
          </w:p>
        </w:tc>
      </w:tr>
      <w:tr w14:paraId="7717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240F76A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黄  芳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00477E4C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江南大学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51C4E1B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王长军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09149EA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中国科学院数学与系统科学研究院</w:t>
            </w:r>
          </w:p>
        </w:tc>
      </w:tr>
      <w:tr w14:paraId="6166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4B8410C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刘舒皎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843BB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江南大学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7FF2E53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王钟彬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2451639A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天津大学</w:t>
            </w:r>
          </w:p>
        </w:tc>
      </w:tr>
      <w:tr w14:paraId="643D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F5EB2F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刘  烁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2F057ED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北京大学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00DF92F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肖  汉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1C14C7B3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中国海洋大学</w:t>
            </w:r>
          </w:p>
        </w:tc>
      </w:tr>
      <w:tr w14:paraId="6AA2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22B041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刘正阳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48629C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北京理工大学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6EFBD15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徐  昉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9BBCB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江南大学</w:t>
            </w:r>
          </w:p>
        </w:tc>
      </w:tr>
      <w:tr w14:paraId="1441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009291A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穆义芬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11EA2D2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中国科学院</w:t>
            </w:r>
          </w:p>
          <w:p w14:paraId="5FD2EC3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数学与系统科学研究院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9BCBE0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徐  进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18D3E69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山东大学</w:t>
            </w:r>
          </w:p>
        </w:tc>
      </w:tr>
      <w:tr w14:paraId="370C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2379A0BF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逄金辉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vAlign w:val="center"/>
          </w:tcPr>
          <w:p w14:paraId="0C187E8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北京理工大学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22BBC5C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徐欣毅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vAlign w:val="bottom"/>
          </w:tcPr>
          <w:p w14:paraId="189F6C5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中山大学</w:t>
            </w:r>
          </w:p>
        </w:tc>
      </w:tr>
      <w:tr w14:paraId="34C6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62A43DAF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钱明霞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51DF5D0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江南大学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00FFE7E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杨德艳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74712C8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江苏师范大学</w:t>
            </w:r>
          </w:p>
        </w:tc>
      </w:tr>
      <w:tr w14:paraId="0680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E71485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丘小玲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F1F76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贵州大学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4FACAED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杨剑侠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vAlign w:val="center"/>
          </w:tcPr>
          <w:p w14:paraId="2EBC3D1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华东理工大学</w:t>
            </w:r>
          </w:p>
        </w:tc>
      </w:tr>
      <w:tr w14:paraId="26EA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7A72B9B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全  吉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1E4C45E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武汉理工大学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6F236CD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杨彦龙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shd w:val="clear" w:color="auto" w:fill="F5FCF6"/>
            <w:vAlign w:val="bottom"/>
          </w:tcPr>
          <w:p w14:paraId="3D13427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贵州大学</w:t>
            </w:r>
          </w:p>
        </w:tc>
      </w:tr>
      <w:tr w14:paraId="2A29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0406E05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沈  波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D9B61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武汉大学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92B3838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余高锋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vAlign w:val="center"/>
          </w:tcPr>
          <w:p w14:paraId="4A18881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福建商学院</w:t>
            </w:r>
          </w:p>
        </w:tc>
      </w:tr>
      <w:tr w14:paraId="796D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265E675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沈蔚然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5FCF6"/>
            <w:vAlign w:val="bottom"/>
          </w:tcPr>
          <w:p w14:paraId="0EAEFC6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中国人民大学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6A15AAB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喻  俊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vAlign w:val="center"/>
          </w:tcPr>
          <w:p w14:paraId="5C42601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上海财经大学</w:t>
            </w:r>
          </w:p>
        </w:tc>
      </w:tr>
      <w:tr w14:paraId="7634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034A02B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史纪磊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49571DF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江苏海洋大学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2E266840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张  广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vAlign w:val="bottom"/>
          </w:tcPr>
          <w:p w14:paraId="127A3AF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上海理工大学</w:t>
            </w:r>
          </w:p>
        </w:tc>
      </w:tr>
      <w:tr w14:paraId="50B7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63FAB23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宋阳波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5FCF6"/>
            <w:vAlign w:val="bottom"/>
          </w:tcPr>
          <w:p w14:paraId="2393264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香港中文大学（深圳）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5F2FF37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张  军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vAlign w:val="center"/>
          </w:tcPr>
          <w:p w14:paraId="4D9B0FB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南京审计大学</w:t>
            </w:r>
          </w:p>
        </w:tc>
      </w:tr>
      <w:tr w14:paraId="382B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1DE871C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孙红霞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F20AA6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北京工商大学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208F551A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赵  宁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vAlign w:val="center"/>
          </w:tcPr>
          <w:p w14:paraId="35C0954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东北财经大学</w:t>
            </w:r>
          </w:p>
        </w:tc>
      </w:tr>
      <w:tr w14:paraId="2127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71707D43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孙攀飞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5FCF6"/>
            <w:vAlign w:val="bottom"/>
          </w:tcPr>
          <w:p w14:paraId="0382573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西北工业大学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3A58DE2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周  臻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shd w:val="clear" w:color="auto" w:fill="F5FCF6"/>
            <w:vAlign w:val="bottom"/>
          </w:tcPr>
          <w:p w14:paraId="7E4E693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清华大学</w:t>
            </w:r>
          </w:p>
        </w:tc>
      </w:tr>
      <w:tr w14:paraId="69F7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72FFDEF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唐前锋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vAlign w:val="center"/>
          </w:tcPr>
          <w:p w14:paraId="5D19ED4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上海财经大学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46B1336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邹正兴</w:t>
            </w:r>
          </w:p>
        </w:tc>
        <w:tc>
          <w:tcPr>
            <w:tcW w:w="2708" w:type="dxa"/>
            <w:tcBorders>
              <w:tl2br w:val="nil"/>
              <w:tr2bl w:val="nil"/>
            </w:tcBorders>
            <w:vAlign w:val="center"/>
          </w:tcPr>
          <w:p w14:paraId="170D07FA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北京交通大学</w:t>
            </w:r>
          </w:p>
        </w:tc>
      </w:tr>
      <w:tr w14:paraId="4C01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016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607424F3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汪  星</w:t>
            </w:r>
          </w:p>
        </w:tc>
        <w:tc>
          <w:tcPr>
            <w:tcW w:w="2815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62BA6EE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江西财经大学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253D214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</w:p>
        </w:tc>
        <w:tc>
          <w:tcPr>
            <w:tcW w:w="2708" w:type="dxa"/>
            <w:tcBorders>
              <w:tl2br w:val="nil"/>
              <w:tr2bl w:val="nil"/>
            </w:tcBorders>
            <w:shd w:val="clear" w:color="auto" w:fill="F5FCF6"/>
            <w:vAlign w:val="bottom"/>
          </w:tcPr>
          <w:p w14:paraId="3531A13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</w:p>
        </w:tc>
      </w:tr>
    </w:tbl>
    <w:p w14:paraId="75AA115D">
      <w:pPr>
        <w:pStyle w:val="34"/>
        <w:spacing w:before="156" w:beforeLines="50" w:after="156" w:afterLines="50" w:line="240" w:lineRule="auto"/>
        <w:ind w:left="0" w:firstLine="0" w:firstLineChars="0"/>
        <w:jc w:val="center"/>
        <w:rPr>
          <w:rFonts w:cs="Times New Roman"/>
        </w:rPr>
      </w:pPr>
    </w:p>
    <w:tbl>
      <w:tblPr>
        <w:tblStyle w:val="15"/>
        <w:tblW w:w="8188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505"/>
        <w:gridCol w:w="1323"/>
        <w:gridCol w:w="1633"/>
        <w:gridCol w:w="2728"/>
      </w:tblGrid>
      <w:tr w14:paraId="727D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4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18690457">
            <w:pPr>
              <w:pStyle w:val="34"/>
              <w:spacing w:line="240" w:lineRule="auto"/>
              <w:ind w:left="0"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cs="Times New Roman"/>
                <w:b/>
                <w:bCs/>
                <w:color w:val="000000"/>
                <w:sz w:val="28"/>
                <w:szCs w:val="24"/>
              </w:rPr>
              <w:t>宣传委员会主席</w:t>
            </w:r>
          </w:p>
        </w:tc>
        <w:tc>
          <w:tcPr>
            <w:tcW w:w="5684" w:type="dxa"/>
            <w:gridSpan w:val="3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0FD83249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 xml:space="preserve">曹志刚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北京交通大学</w:t>
            </w:r>
          </w:p>
          <w:p w14:paraId="740DC23B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代业明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青岛大学</w:t>
            </w:r>
          </w:p>
          <w:p w14:paraId="4EE1359D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雷  蕾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重庆大学</w:t>
            </w:r>
          </w:p>
          <w:p w14:paraId="30D29C55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温丹苹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南京大学</w:t>
            </w:r>
          </w:p>
          <w:p w14:paraId="1AC4299F">
            <w:pPr>
              <w:pStyle w:val="34"/>
              <w:spacing w:line="276" w:lineRule="auto"/>
              <w:ind w:left="0" w:firstLine="0" w:firstLineChars="0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许爱玲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</w:rPr>
              <w:t>华中科技大学</w:t>
            </w:r>
          </w:p>
        </w:tc>
      </w:tr>
      <w:tr w14:paraId="7CED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8" w:type="dxa"/>
            <w:gridSpan w:val="5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505235F8">
            <w:pPr>
              <w:pStyle w:val="34"/>
              <w:spacing w:line="240" w:lineRule="auto"/>
              <w:ind w:left="0" w:firstLine="0" w:firstLineChars="0"/>
              <w:jc w:val="center"/>
              <w:rPr>
                <w:rFonts w:cs="Times New Roman"/>
                <w:b/>
                <w:bCs/>
                <w:color w:val="000000"/>
                <w:highlight w:val="yellow"/>
              </w:rPr>
            </w:pPr>
            <w:r>
              <w:rPr>
                <w:rFonts w:hint="eastAsia" w:cs="Times New Roman"/>
                <w:b/>
                <w:bCs/>
                <w:color w:val="000000"/>
                <w:sz w:val="28"/>
                <w:szCs w:val="24"/>
              </w:rPr>
              <w:t>宣传委员会委员</w:t>
            </w:r>
            <w:r>
              <w:rPr>
                <w:rFonts w:hint="eastAsia" w:cs="Times New Roman"/>
                <w:color w:val="000000"/>
                <w:sz w:val="22"/>
                <w:szCs w:val="21"/>
              </w:rPr>
              <w:t>（排名不分先后）</w:t>
            </w:r>
          </w:p>
        </w:tc>
      </w:tr>
      <w:tr w14:paraId="0B96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9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37F2BA0C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邓尚律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75D81F9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澳门大学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7F41F89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骆  娜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20EBA7E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东北财经大学</w:t>
            </w:r>
          </w:p>
        </w:tc>
      </w:tr>
      <w:tr w14:paraId="38B5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1AD277F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伏  啸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50C13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复旦大学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1010C18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吕文蓉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DC54F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浙江师范大学</w:t>
            </w:r>
          </w:p>
        </w:tc>
      </w:tr>
      <w:tr w14:paraId="53AB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9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25172BCC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宫豆豆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04F7EF0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南京理工大学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D1EED3"/>
            <w:vAlign w:val="center"/>
          </w:tcPr>
          <w:p w14:paraId="3698AE30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马思宇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1A5F4374"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北京交通大学</w:t>
            </w:r>
          </w:p>
        </w:tc>
      </w:tr>
      <w:tr w14:paraId="01AD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72C3377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关  菲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330FD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河北经贸大学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2FF4907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裴  挺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55FBE4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华中科技大学</w:t>
            </w:r>
          </w:p>
        </w:tc>
      </w:tr>
      <w:tr w14:paraId="28FE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6F785833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韩  翔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76DC999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上海财经大学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07FCE00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宋青平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0B2BC3AA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中国矿业大学</w:t>
            </w:r>
          </w:p>
        </w:tc>
      </w:tr>
      <w:tr w14:paraId="74AD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36C6C302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胡旻卉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33FE8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湖南大学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1FB8D3A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孙 萍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9D114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青岛大学</w:t>
            </w:r>
          </w:p>
        </w:tc>
      </w:tr>
      <w:tr w14:paraId="77BE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4409112C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郎  旭 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E4928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山东大学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1DD66B8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许梦涵 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45E8317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厦门大学</w:t>
            </w:r>
          </w:p>
        </w:tc>
      </w:tr>
      <w:tr w14:paraId="683F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6DB6E57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李  博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8D15C4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香港理工大学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6B88C17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杨光敬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72D415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西安电子科技大学</w:t>
            </w:r>
          </w:p>
        </w:tc>
      </w:tr>
      <w:tr w14:paraId="1B4B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5B82131F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李文忠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2824814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西北工业大学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1B81362D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杨湘黔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47080F9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湖南大学</w:t>
            </w:r>
          </w:p>
        </w:tc>
      </w:tr>
      <w:tr w14:paraId="13D8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317182DF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李学恒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B6721C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中山大学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744498DA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姚凡军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A8C6A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北京理工大学</w:t>
            </w:r>
          </w:p>
        </w:tc>
      </w:tr>
      <w:tr w14:paraId="0E9E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7DCF6FD0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李宜福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1A0178A0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中国科学技术大学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457D418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张  弦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7148BD99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浙江水利水电学院</w:t>
            </w:r>
          </w:p>
        </w:tc>
      </w:tr>
      <w:tr w14:paraId="3A90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73D4FCB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李紫君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F0895E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华北水利水电大学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42D2C9AB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赵  昕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8F7BE4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对外经济贸易大学</w:t>
            </w:r>
          </w:p>
        </w:tc>
      </w:tr>
      <w:tr w14:paraId="4B7F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9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587DE481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罗俊杰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70B40E17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北京交通大学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D1EED3"/>
            <w:vAlign w:val="bottom"/>
          </w:tcPr>
          <w:p w14:paraId="468D7168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728" w:type="dxa"/>
            <w:tcBorders>
              <w:tl2br w:val="nil"/>
              <w:tr2bl w:val="nil"/>
            </w:tcBorders>
            <w:shd w:val="clear" w:color="auto" w:fill="F5FCF6"/>
            <w:vAlign w:val="center"/>
          </w:tcPr>
          <w:p w14:paraId="3B446FBC"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color w:val="000000"/>
              </w:rPr>
            </w:pPr>
          </w:p>
        </w:tc>
      </w:tr>
    </w:tbl>
    <w:p w14:paraId="6CEDA384">
      <w:pPr>
        <w:pStyle w:val="34"/>
        <w:numPr>
          <w:ilvl w:val="0"/>
          <w:numId w:val="1"/>
        </w:numPr>
        <w:snapToGrid w:val="0"/>
        <w:spacing w:before="156" w:beforeLines="50" w:after="156" w:afterLines="50" w:line="240" w:lineRule="auto"/>
        <w:ind w:left="0" w:firstLine="0" w:firstLineChars="0"/>
        <w:rPr>
          <w:rFonts w:cs="Times New Roman"/>
          <w:b/>
          <w:bCs/>
          <w:sz w:val="28"/>
          <w:szCs w:val="24"/>
        </w:rPr>
      </w:pPr>
      <w:r>
        <w:rPr>
          <w:rFonts w:hint="eastAsia" w:cs="Times New Roman"/>
          <w:b/>
          <w:bCs/>
          <w:sz w:val="28"/>
          <w:szCs w:val="24"/>
        </w:rPr>
        <w:t>会议注册</w:t>
      </w:r>
    </w:p>
    <w:p w14:paraId="73A6FFD4">
      <w:pPr>
        <w:pStyle w:val="34"/>
        <w:wordWrap w:val="0"/>
        <w:ind w:left="0"/>
        <w:rPr>
          <w:rFonts w:cs="Times New Roman"/>
          <w:b/>
          <w:bCs/>
          <w:highlight w:val="yellow"/>
        </w:rPr>
      </w:pPr>
      <w:r>
        <w:rPr>
          <w:rFonts w:cs="Times New Roman"/>
        </w:rPr>
        <w:t>所有参会人员请访问</w:t>
      </w:r>
      <w:r>
        <w:rPr>
          <w:rFonts w:hint="eastAsia" w:cs="Times New Roman"/>
        </w:rPr>
        <w:t>中国运筹学会会议系统（https://conf.orsc.org.cn/conferences/detail?id=50）</w:t>
      </w:r>
      <w:r>
        <w:rPr>
          <w:rFonts w:cs="Times New Roman"/>
        </w:rPr>
        <w:t>进行注册</w:t>
      </w:r>
      <w:r>
        <w:rPr>
          <w:rFonts w:hint="eastAsia" w:cs="Times New Roman"/>
        </w:rPr>
        <w:t>、</w:t>
      </w:r>
      <w:r>
        <w:rPr>
          <w:rFonts w:cs="Times New Roman"/>
        </w:rPr>
        <w:t>报告摘要提交</w:t>
      </w:r>
      <w:r>
        <w:rPr>
          <w:rFonts w:hint="eastAsia" w:cs="Times New Roman"/>
        </w:rPr>
        <w:t>、会议注册费缴纳</w:t>
      </w:r>
      <w:r>
        <w:rPr>
          <w:rFonts w:cs="Times New Roman"/>
        </w:rPr>
        <w:t>。</w:t>
      </w:r>
    </w:p>
    <w:p w14:paraId="68B15209">
      <w:pPr>
        <w:pStyle w:val="34"/>
        <w:ind w:left="0"/>
        <w:rPr>
          <w:rFonts w:cs="Times New Roman"/>
          <w:b/>
          <w:bCs/>
        </w:rPr>
      </w:pPr>
      <w:r>
        <w:rPr>
          <w:rFonts w:cs="Times New Roman"/>
        </w:rPr>
        <w:t>会议注册费标准如下：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2765"/>
        <w:gridCol w:w="2766"/>
      </w:tblGrid>
      <w:tr w14:paraId="3671F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67" w:type="dxa"/>
            <w:vMerge w:val="restart"/>
            <w:vAlign w:val="center"/>
          </w:tcPr>
          <w:p w14:paraId="75A5245E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类型</w:t>
            </w:r>
          </w:p>
        </w:tc>
        <w:tc>
          <w:tcPr>
            <w:tcW w:w="2765" w:type="dxa"/>
            <w:vAlign w:val="center"/>
          </w:tcPr>
          <w:p w14:paraId="5B712913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提前注册</w:t>
            </w:r>
          </w:p>
        </w:tc>
        <w:tc>
          <w:tcPr>
            <w:tcW w:w="2766" w:type="dxa"/>
            <w:vAlign w:val="center"/>
          </w:tcPr>
          <w:p w14:paraId="1F41B2B8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正常注册</w:t>
            </w:r>
          </w:p>
        </w:tc>
      </w:tr>
      <w:tr w14:paraId="29770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667" w:type="dxa"/>
            <w:vMerge w:val="continue"/>
            <w:vAlign w:val="center"/>
          </w:tcPr>
          <w:p w14:paraId="4D22DFB1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765" w:type="dxa"/>
            <w:vAlign w:val="center"/>
          </w:tcPr>
          <w:p w14:paraId="4DEC6B4E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</w:rPr>
              <w:t>6</w:t>
            </w:r>
            <w:r>
              <w:rPr>
                <w:rFonts w:cs="Times New Roman"/>
              </w:rPr>
              <w:t>年</w:t>
            </w:r>
            <w:r>
              <w:rPr>
                <w:rFonts w:hint="eastAsia" w:cs="Times New Roman"/>
              </w:rPr>
              <w:t>4</w:t>
            </w:r>
            <w:r>
              <w:rPr>
                <w:rFonts w:cs="Times New Roman"/>
              </w:rPr>
              <w:t>月</w:t>
            </w:r>
            <w:r>
              <w:rPr>
                <w:rFonts w:hint="eastAsia" w:cs="Times New Roman"/>
              </w:rPr>
              <w:t>30</w:t>
            </w:r>
            <w:r>
              <w:rPr>
                <w:rFonts w:cs="Times New Roman"/>
              </w:rPr>
              <w:t>日之前</w:t>
            </w:r>
          </w:p>
        </w:tc>
        <w:tc>
          <w:tcPr>
            <w:tcW w:w="2766" w:type="dxa"/>
            <w:vAlign w:val="center"/>
          </w:tcPr>
          <w:p w14:paraId="01DD7FA8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</w:rPr>
              <w:t>6</w:t>
            </w:r>
            <w:r>
              <w:rPr>
                <w:rFonts w:cs="Times New Roman"/>
              </w:rPr>
              <w:t>年</w:t>
            </w:r>
            <w:r>
              <w:rPr>
                <w:rFonts w:hint="eastAsia" w:cs="Times New Roman"/>
              </w:rPr>
              <w:t>4</w:t>
            </w:r>
            <w:r>
              <w:rPr>
                <w:rFonts w:cs="Times New Roman"/>
              </w:rPr>
              <w:t>月</w:t>
            </w:r>
            <w:r>
              <w:rPr>
                <w:rFonts w:hint="eastAsia" w:cs="Times New Roman"/>
              </w:rPr>
              <w:t>30</w:t>
            </w:r>
            <w:r>
              <w:rPr>
                <w:rFonts w:cs="Times New Roman"/>
              </w:rPr>
              <w:t>日之后</w:t>
            </w:r>
          </w:p>
        </w:tc>
      </w:tr>
      <w:tr w14:paraId="3070C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7" w:type="dxa"/>
            <w:vAlign w:val="center"/>
          </w:tcPr>
          <w:p w14:paraId="57697168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中国运筹学会会员</w:t>
            </w:r>
          </w:p>
        </w:tc>
        <w:tc>
          <w:tcPr>
            <w:tcW w:w="2765" w:type="dxa"/>
            <w:vAlign w:val="center"/>
          </w:tcPr>
          <w:p w14:paraId="03308551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1500元</w:t>
            </w:r>
          </w:p>
        </w:tc>
        <w:tc>
          <w:tcPr>
            <w:tcW w:w="2766" w:type="dxa"/>
            <w:vAlign w:val="center"/>
          </w:tcPr>
          <w:p w14:paraId="7777226E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1700元</w:t>
            </w:r>
          </w:p>
        </w:tc>
      </w:tr>
      <w:tr w14:paraId="0D5C6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67" w:type="dxa"/>
            <w:vAlign w:val="center"/>
          </w:tcPr>
          <w:p w14:paraId="711D513A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非会员</w:t>
            </w:r>
          </w:p>
        </w:tc>
        <w:tc>
          <w:tcPr>
            <w:tcW w:w="2765" w:type="dxa"/>
            <w:vAlign w:val="center"/>
          </w:tcPr>
          <w:p w14:paraId="0CC2149C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1900元</w:t>
            </w:r>
          </w:p>
        </w:tc>
        <w:tc>
          <w:tcPr>
            <w:tcW w:w="2766" w:type="dxa"/>
            <w:vAlign w:val="center"/>
          </w:tcPr>
          <w:p w14:paraId="0C9D65F0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2200元</w:t>
            </w:r>
          </w:p>
        </w:tc>
      </w:tr>
      <w:tr w14:paraId="31168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7" w:type="dxa"/>
            <w:vAlign w:val="center"/>
          </w:tcPr>
          <w:p w14:paraId="2C68EC98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中国运筹学会学生会员</w:t>
            </w:r>
          </w:p>
        </w:tc>
        <w:tc>
          <w:tcPr>
            <w:tcW w:w="2765" w:type="dxa"/>
            <w:vAlign w:val="center"/>
          </w:tcPr>
          <w:p w14:paraId="504949A7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6</w:t>
            </w:r>
            <w:r>
              <w:rPr>
                <w:rFonts w:cs="Times New Roman"/>
              </w:rPr>
              <w:t>00元</w:t>
            </w:r>
          </w:p>
        </w:tc>
        <w:tc>
          <w:tcPr>
            <w:tcW w:w="2766" w:type="dxa"/>
            <w:vAlign w:val="center"/>
          </w:tcPr>
          <w:p w14:paraId="269B5B9E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8</w:t>
            </w:r>
            <w:r>
              <w:rPr>
                <w:rFonts w:cs="Times New Roman"/>
              </w:rPr>
              <w:t>00元</w:t>
            </w:r>
          </w:p>
        </w:tc>
      </w:tr>
      <w:tr w14:paraId="6565E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7" w:type="dxa"/>
            <w:vAlign w:val="center"/>
          </w:tcPr>
          <w:p w14:paraId="4977A060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学生非会员</w:t>
            </w:r>
          </w:p>
        </w:tc>
        <w:tc>
          <w:tcPr>
            <w:tcW w:w="2765" w:type="dxa"/>
            <w:vAlign w:val="center"/>
          </w:tcPr>
          <w:p w14:paraId="0D506C61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8</w:t>
            </w:r>
            <w:r>
              <w:rPr>
                <w:rFonts w:cs="Times New Roman"/>
              </w:rPr>
              <w:t>00元</w:t>
            </w:r>
          </w:p>
        </w:tc>
        <w:tc>
          <w:tcPr>
            <w:tcW w:w="2766" w:type="dxa"/>
            <w:vAlign w:val="center"/>
          </w:tcPr>
          <w:p w14:paraId="615A6F1F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eastAsia" w:cs="Times New Roman"/>
              </w:rPr>
              <w:t>0</w:t>
            </w:r>
            <w:r>
              <w:rPr>
                <w:rFonts w:cs="Times New Roman"/>
              </w:rPr>
              <w:t>00元</w:t>
            </w:r>
          </w:p>
        </w:tc>
      </w:tr>
    </w:tbl>
    <w:p w14:paraId="11507D8E">
      <w:pPr>
        <w:rPr>
          <w:rFonts w:cs="Times New Roman"/>
        </w:rPr>
      </w:pPr>
      <w:r>
        <w:rPr>
          <w:rFonts w:hint="eastAsia" w:cs="Times New Roman"/>
        </w:rPr>
        <w:t>参会人员可按以下方式缴费（二选一）:</w:t>
      </w:r>
    </w:p>
    <w:p w14:paraId="57ED7538">
      <w:pPr>
        <w:numPr>
          <w:ilvl w:val="0"/>
          <w:numId w:val="2"/>
        </w:numPr>
        <w:rPr>
          <w:rFonts w:cs="Times New Roman"/>
        </w:rPr>
      </w:pPr>
      <w:r>
        <w:rPr>
          <w:rFonts w:hint="eastAsia" w:cs="Times New Roman"/>
        </w:rPr>
        <w:t>登录会议系统注册后在线缴费；</w:t>
      </w:r>
    </w:p>
    <w:p w14:paraId="4BB6CDDE">
      <w:pPr>
        <w:numPr>
          <w:ilvl w:val="0"/>
          <w:numId w:val="2"/>
        </w:numPr>
        <w:rPr>
          <w:rFonts w:cs="Times New Roman"/>
        </w:rPr>
      </w:pPr>
      <w:r>
        <w:rPr>
          <w:rFonts w:hint="eastAsia" w:cs="Times New Roman"/>
        </w:rPr>
        <w:t xml:space="preserve">转账 </w:t>
      </w:r>
    </w:p>
    <w:p w14:paraId="3F04A666">
      <w:pPr>
        <w:ind w:firstLine="482"/>
        <w:rPr>
          <w:rFonts w:cs="Times New Roman"/>
        </w:rPr>
      </w:pPr>
      <w:r>
        <w:rPr>
          <w:rFonts w:hint="eastAsia" w:cs="Times New Roman"/>
          <w:b/>
          <w:bCs/>
        </w:rPr>
        <w:t>账户名称</w:t>
      </w:r>
      <w:r>
        <w:rPr>
          <w:rFonts w:hint="eastAsia" w:cs="Times New Roman"/>
        </w:rPr>
        <w:t>：中国运筹学会</w:t>
      </w:r>
    </w:p>
    <w:p w14:paraId="30706E59">
      <w:pPr>
        <w:ind w:firstLine="482"/>
        <w:rPr>
          <w:rFonts w:cs="Times New Roman"/>
        </w:rPr>
      </w:pPr>
      <w:r>
        <w:rPr>
          <w:rFonts w:hint="eastAsia" w:cs="Times New Roman"/>
          <w:b/>
          <w:bCs/>
        </w:rPr>
        <w:t>开户银行</w:t>
      </w:r>
      <w:r>
        <w:rPr>
          <w:rFonts w:hint="eastAsia" w:cs="Times New Roman"/>
        </w:rPr>
        <w:t>：中国农业银行北京科院南路支行</w:t>
      </w:r>
    </w:p>
    <w:p w14:paraId="64461742">
      <w:pPr>
        <w:ind w:firstLine="482"/>
        <w:rPr>
          <w:rFonts w:cs="Times New Roman"/>
        </w:rPr>
      </w:pPr>
      <w:r>
        <w:rPr>
          <w:rFonts w:hint="eastAsia" w:cs="Times New Roman"/>
          <w:b/>
          <w:bCs/>
        </w:rPr>
        <w:t>银行帐户</w:t>
      </w:r>
      <w:r>
        <w:rPr>
          <w:rFonts w:hint="eastAsia" w:cs="Times New Roman"/>
        </w:rPr>
        <w:t>：1125 0101 0400 1012 9</w:t>
      </w:r>
    </w:p>
    <w:p w14:paraId="6FF73164">
      <w:pPr>
        <w:ind w:firstLine="482"/>
        <w:rPr>
          <w:rFonts w:cs="Times New Roman"/>
        </w:rPr>
      </w:pPr>
      <w:r>
        <w:rPr>
          <w:rFonts w:hint="eastAsia" w:cs="Times New Roman"/>
          <w:b/>
          <w:bCs/>
        </w:rPr>
        <w:t>转账附言（务必）</w:t>
      </w:r>
      <w:r>
        <w:rPr>
          <w:rFonts w:hint="eastAsia" w:cs="Times New Roman"/>
        </w:rPr>
        <w:t>：CMGTA2026 +姓名+单位（限20字以内）</w:t>
      </w:r>
    </w:p>
    <w:p w14:paraId="792EB12D">
      <w:pPr>
        <w:rPr>
          <w:rFonts w:cs="Times New Roman"/>
        </w:rPr>
      </w:pPr>
      <w:r>
        <w:rPr>
          <w:rFonts w:hint="eastAsia" w:cs="Times New Roman"/>
        </w:rPr>
        <w:t>学会财务确认到款后，一般开具注册费电子发票。会议结束后10个工作日内，参会代表可在注册系统自行下载电子发票。</w:t>
      </w:r>
    </w:p>
    <w:p w14:paraId="0F500243">
      <w:pPr>
        <w:ind w:firstLine="482"/>
        <w:rPr>
          <w:rFonts w:cs="Times New Roman"/>
        </w:rPr>
      </w:pPr>
      <w:r>
        <w:rPr>
          <w:rFonts w:hint="eastAsia" w:cs="Times New Roman"/>
          <w:b/>
          <w:bCs/>
        </w:rPr>
        <w:t>注意</w:t>
      </w:r>
      <w:r>
        <w:rPr>
          <w:rFonts w:hint="eastAsia" w:cs="Times New Roman"/>
        </w:rPr>
        <w:t>：如果已经缴纳注册费又确实无法参会者，在2026年5月10日（含）之前提出退费申请，会议结束后将全额退费。联系邮箱：</w:t>
      </w:r>
      <w:r>
        <w:fldChar w:fldCharType="begin"/>
      </w:r>
      <w:r>
        <w:instrText xml:space="preserve"> HYPERLINK "mailto:leixu@jiangnan.edu.cn。" </w:instrText>
      </w:r>
      <w:r>
        <w:fldChar w:fldCharType="separate"/>
      </w:r>
      <w:r>
        <w:rPr>
          <w:rStyle w:val="17"/>
          <w:rFonts w:hint="eastAsia" w:cs="Times New Roman"/>
        </w:rPr>
        <w:t>leixu@jiangnan.edu.cn。</w:t>
      </w:r>
      <w:r>
        <w:rPr>
          <w:rStyle w:val="17"/>
          <w:rFonts w:hint="eastAsia" w:cs="Times New Roman"/>
        </w:rPr>
        <w:fldChar w:fldCharType="end"/>
      </w:r>
    </w:p>
    <w:p w14:paraId="0B738202">
      <w:pPr>
        <w:rPr>
          <w:rFonts w:cs="Times New Roman"/>
        </w:rPr>
      </w:pPr>
    </w:p>
    <w:p w14:paraId="694F4D02">
      <w:pPr>
        <w:pStyle w:val="34"/>
        <w:numPr>
          <w:ilvl w:val="0"/>
          <w:numId w:val="1"/>
        </w:numPr>
        <w:snapToGrid w:val="0"/>
        <w:spacing w:before="156" w:beforeLines="50" w:after="156" w:afterLines="50" w:line="240" w:lineRule="auto"/>
        <w:ind w:left="0" w:firstLine="0" w:firstLineChars="0"/>
        <w:rPr>
          <w:rFonts w:cs="Times New Roman"/>
          <w:b/>
          <w:bCs/>
          <w:sz w:val="28"/>
          <w:szCs w:val="24"/>
        </w:rPr>
      </w:pPr>
      <w:r>
        <w:rPr>
          <w:rFonts w:hint="eastAsia" w:cs="Times New Roman"/>
          <w:b/>
          <w:bCs/>
          <w:sz w:val="28"/>
          <w:szCs w:val="24"/>
        </w:rPr>
        <w:t>中国运筹学会博弈论分会注册会员指南</w:t>
      </w:r>
    </w:p>
    <w:p w14:paraId="224A2E1B">
      <w:pPr>
        <w:pStyle w:val="34"/>
        <w:spacing w:before="62" w:beforeLines="20" w:after="62" w:afterLines="20"/>
        <w:ind w:left="0"/>
        <w:rPr>
          <w:rFonts w:cs="Times New Roman"/>
        </w:rPr>
      </w:pPr>
      <w:r>
        <w:rPr>
          <w:rFonts w:hint="eastAsia" w:cs="Times New Roman"/>
        </w:rPr>
        <w:t>热烈欢迎各位博弈论同仁加入中国运筹学会博弈论分会，会员注册指南如下：</w:t>
      </w:r>
    </w:p>
    <w:p w14:paraId="12D77643">
      <w:pPr>
        <w:pStyle w:val="34"/>
        <w:spacing w:before="62" w:beforeLines="20" w:after="62" w:afterLines="20"/>
        <w:ind w:left="480" w:leftChars="200" w:firstLine="0" w:firstLineChars="0"/>
        <w:rPr>
          <w:rFonts w:cs="Times New Roman"/>
        </w:rPr>
      </w:pPr>
      <w:r>
        <w:rPr>
          <w:rFonts w:hint="eastAsia" w:cs="Times New Roman"/>
        </w:rPr>
        <w:t>注册网址：</w:t>
      </w:r>
      <w:r>
        <w:fldChar w:fldCharType="begin"/>
      </w:r>
      <w:r>
        <w:instrText xml:space="preserve"> HYPERLINK "https://www.orsc.org.cn/" </w:instrText>
      </w:r>
      <w:r>
        <w:fldChar w:fldCharType="separate"/>
      </w:r>
      <w:r>
        <w:rPr>
          <w:rStyle w:val="17"/>
          <w:rFonts w:hint="eastAsia" w:cs="Times New Roman"/>
        </w:rPr>
        <w:t>https://www.orsc.org.cn/</w:t>
      </w:r>
      <w:r>
        <w:rPr>
          <w:rStyle w:val="17"/>
          <w:rFonts w:hint="eastAsia" w:cs="Times New Roman"/>
        </w:rPr>
        <w:fldChar w:fldCharType="end"/>
      </w:r>
    </w:p>
    <w:p w14:paraId="6EE0A182">
      <w:pPr>
        <w:pStyle w:val="34"/>
        <w:numPr>
          <w:ilvl w:val="0"/>
          <w:numId w:val="3"/>
        </w:numPr>
        <w:spacing w:line="240" w:lineRule="auto"/>
        <w:ind w:left="0" w:firstLine="0" w:firstLineChars="0"/>
        <w:rPr>
          <w:rFonts w:cs="Times New Roman"/>
        </w:rPr>
      </w:pPr>
      <w:r>
        <w:rPr>
          <w:rFonts w:hint="eastAsia" w:cs="Times New Roman"/>
        </w:rPr>
        <w:t>打开网址，选择右上角的“申请入会”。</w:t>
      </w:r>
    </w:p>
    <w:p w14:paraId="3AA0E8C5">
      <w:pPr>
        <w:pStyle w:val="34"/>
        <w:spacing w:line="240" w:lineRule="auto"/>
        <w:ind w:left="0" w:firstLine="0" w:firstLineChars="0"/>
        <w:jc w:val="center"/>
        <w:rPr>
          <w:rFonts w:cs="Times New Roman"/>
        </w:rPr>
      </w:pPr>
      <w:r>
        <w:drawing>
          <wp:inline distT="0" distB="0" distL="114300" distR="114300">
            <wp:extent cx="5512435" cy="1630045"/>
            <wp:effectExtent l="0" t="0" r="12065" b="825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EA0D0">
      <w:pPr>
        <w:pStyle w:val="34"/>
        <w:numPr>
          <w:ilvl w:val="0"/>
          <w:numId w:val="3"/>
        </w:numPr>
        <w:spacing w:line="240" w:lineRule="auto"/>
        <w:ind w:left="0" w:firstLine="0" w:firstLineChars="0"/>
        <w:rPr>
          <w:rFonts w:cs="Times New Roman"/>
        </w:rPr>
      </w:pPr>
      <w:r>
        <w:rPr>
          <w:rFonts w:hint="eastAsia" w:cs="Times New Roman"/>
        </w:rPr>
        <w:t>点击“申请入会”，在“完善信息”部分选择“博弈论分会”，按照步骤完成后续操作即可。</w:t>
      </w:r>
    </w:p>
    <w:p w14:paraId="2E3C1DD6">
      <w:pPr>
        <w:pStyle w:val="34"/>
        <w:spacing w:line="240" w:lineRule="auto"/>
        <w:ind w:left="0" w:firstLine="0" w:firstLineChars="0"/>
        <w:rPr>
          <w:rFonts w:cs="Times New Roman"/>
        </w:rPr>
      </w:pPr>
      <w:r>
        <w:drawing>
          <wp:inline distT="0" distB="0" distL="114300" distR="114300">
            <wp:extent cx="5269230" cy="2917825"/>
            <wp:effectExtent l="0" t="0" r="12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15F27">
      <w:pPr>
        <w:spacing w:line="240" w:lineRule="auto"/>
        <w:ind w:firstLine="0" w:firstLineChars="0"/>
        <w:jc w:val="center"/>
        <w:rPr>
          <w:rFonts w:cs="Times New Roman"/>
        </w:rPr>
      </w:pPr>
      <w:r>
        <w:drawing>
          <wp:inline distT="0" distB="0" distL="114300" distR="114300">
            <wp:extent cx="5266055" cy="2862580"/>
            <wp:effectExtent l="0" t="0" r="4445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C2EC9">
      <w:pPr>
        <w:pStyle w:val="34"/>
        <w:numPr>
          <w:ilvl w:val="0"/>
          <w:numId w:val="1"/>
        </w:numPr>
        <w:snapToGrid w:val="0"/>
        <w:spacing w:before="156" w:beforeLines="50" w:after="156" w:afterLines="50" w:line="240" w:lineRule="auto"/>
        <w:ind w:left="0" w:firstLine="0" w:firstLineChars="0"/>
        <w:rPr>
          <w:rFonts w:cs="Times New Roman"/>
          <w:b/>
          <w:bCs/>
          <w:sz w:val="28"/>
          <w:szCs w:val="24"/>
        </w:rPr>
      </w:pPr>
      <w:r>
        <w:rPr>
          <w:rFonts w:hint="eastAsia" w:cs="Times New Roman"/>
          <w:b/>
          <w:bCs/>
          <w:sz w:val="28"/>
          <w:szCs w:val="24"/>
        </w:rPr>
        <w:t>会议地点与住宿信息</w:t>
      </w:r>
    </w:p>
    <w:p w14:paraId="155BCA23">
      <w:pPr>
        <w:rPr>
          <w:rFonts w:cs="Times New Roman"/>
        </w:rPr>
      </w:pPr>
      <w:r>
        <w:rPr>
          <w:rFonts w:cs="Times New Roman"/>
        </w:rPr>
        <w:t>会议地点：</w:t>
      </w:r>
      <w:r>
        <w:rPr>
          <w:rFonts w:hint="eastAsia" w:cs="Times New Roman"/>
        </w:rPr>
        <w:t>无锡太湖皇冠假日酒店（无锡市滨湖区太湖西大道1</w:t>
      </w:r>
      <w:r>
        <w:rPr>
          <w:rFonts w:cs="Times New Roman"/>
        </w:rPr>
        <w:t>888</w:t>
      </w:r>
      <w:r>
        <w:rPr>
          <w:rFonts w:hint="eastAsia" w:cs="Times New Roman"/>
        </w:rPr>
        <w:t>号）</w:t>
      </w:r>
    </w:p>
    <w:p w14:paraId="7D665097">
      <w:pPr>
        <w:rPr>
          <w:rFonts w:cs="Times New Roman"/>
        </w:rPr>
      </w:pPr>
      <w:r>
        <w:rPr>
          <w:rFonts w:hint="eastAsia" w:cs="Times New Roman"/>
        </w:rPr>
        <w:t>住宿信息：</w:t>
      </w:r>
    </w:p>
    <w:tbl>
      <w:tblPr>
        <w:tblStyle w:val="15"/>
        <w:tblW w:w="8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3090"/>
        <w:gridCol w:w="2694"/>
      </w:tblGrid>
      <w:tr w14:paraId="01C33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575" w:type="dxa"/>
            <w:vAlign w:val="center"/>
          </w:tcPr>
          <w:p w14:paraId="592EB3AE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协议住宿</w:t>
            </w:r>
            <w:r>
              <w:rPr>
                <w:rFonts w:hint="eastAsia" w:cs="Times New Roman"/>
                <w:b/>
                <w:bCs/>
              </w:rPr>
              <w:t>酒店</w:t>
            </w:r>
          </w:p>
        </w:tc>
        <w:tc>
          <w:tcPr>
            <w:tcW w:w="3090" w:type="dxa"/>
            <w:vAlign w:val="center"/>
          </w:tcPr>
          <w:p w14:paraId="6FAFF9BE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房型</w:t>
            </w:r>
          </w:p>
        </w:tc>
        <w:tc>
          <w:tcPr>
            <w:tcW w:w="2694" w:type="dxa"/>
            <w:vAlign w:val="center"/>
          </w:tcPr>
          <w:p w14:paraId="4D0CDE91"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/>
                <w:bCs/>
              </w:rPr>
              <w:t>价格</w:t>
            </w:r>
          </w:p>
        </w:tc>
      </w:tr>
      <w:tr w14:paraId="33651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75" w:type="dxa"/>
            <w:vMerge w:val="restart"/>
            <w:vAlign w:val="center"/>
          </w:tcPr>
          <w:p w14:paraId="38ABB702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无锡太湖皇冠假日</w:t>
            </w:r>
          </w:p>
          <w:p w14:paraId="2E988C24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(余江：</w:t>
            </w:r>
            <w:r>
              <w:rPr>
                <w:rFonts w:cs="Times New Roman"/>
              </w:rPr>
              <w:t>15961717910</w:t>
            </w:r>
            <w:r>
              <w:rPr>
                <w:rFonts w:hint="eastAsia" w:cs="Times New Roman"/>
              </w:rPr>
              <w:t>)</w:t>
            </w:r>
          </w:p>
        </w:tc>
        <w:tc>
          <w:tcPr>
            <w:tcW w:w="3090" w:type="dxa"/>
            <w:vAlign w:val="center"/>
          </w:tcPr>
          <w:p w14:paraId="2D450557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皇冠高级大床房（8</w:t>
            </w:r>
            <w:r>
              <w:rPr>
                <w:rFonts w:cs="Times New Roman"/>
              </w:rPr>
              <w:t>0</w:t>
            </w:r>
            <w:r>
              <w:rPr>
                <w:rFonts w:hint="eastAsia" w:cs="Times New Roman"/>
              </w:rPr>
              <w:t>间）</w:t>
            </w:r>
          </w:p>
        </w:tc>
        <w:tc>
          <w:tcPr>
            <w:tcW w:w="2694" w:type="dxa"/>
            <w:vAlign w:val="center"/>
          </w:tcPr>
          <w:p w14:paraId="4BEAA04A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>8</w:t>
            </w:r>
            <w:r>
              <w:rPr>
                <w:rFonts w:hint="eastAsia" w:cs="Times New Roman"/>
              </w:rPr>
              <w:t>0元/间（含单早）</w:t>
            </w:r>
          </w:p>
          <w:p w14:paraId="03140DE1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  <w:r>
              <w:rPr>
                <w:rFonts w:hint="eastAsia" w:cs="Times New Roman"/>
              </w:rPr>
              <w:t>0元/间（含双早）</w:t>
            </w:r>
          </w:p>
        </w:tc>
      </w:tr>
      <w:tr w14:paraId="11EBA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75" w:type="dxa"/>
            <w:vMerge w:val="continue"/>
            <w:vAlign w:val="center"/>
          </w:tcPr>
          <w:p w14:paraId="49818B49">
            <w:pPr>
              <w:spacing w:line="240" w:lineRule="auto"/>
              <w:ind w:firstLine="0" w:firstLineChars="0"/>
            </w:pPr>
          </w:p>
        </w:tc>
        <w:tc>
          <w:tcPr>
            <w:tcW w:w="3090" w:type="dxa"/>
            <w:vAlign w:val="center"/>
          </w:tcPr>
          <w:p w14:paraId="09C94684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皇冠高级双床房（1</w:t>
            </w:r>
            <w:r>
              <w:rPr>
                <w:rFonts w:cs="Times New Roman"/>
              </w:rPr>
              <w:t>00</w:t>
            </w:r>
            <w:r>
              <w:rPr>
                <w:rFonts w:hint="eastAsia" w:cs="Times New Roman"/>
              </w:rPr>
              <w:t>间）</w:t>
            </w:r>
          </w:p>
        </w:tc>
        <w:tc>
          <w:tcPr>
            <w:tcW w:w="2694" w:type="dxa"/>
            <w:vAlign w:val="center"/>
          </w:tcPr>
          <w:p w14:paraId="09A2E503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>8</w:t>
            </w:r>
            <w:r>
              <w:rPr>
                <w:rFonts w:hint="eastAsia" w:cs="Times New Roman"/>
              </w:rPr>
              <w:t>0元/间（含单早）</w:t>
            </w:r>
          </w:p>
          <w:p w14:paraId="49385A43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  <w:r>
              <w:rPr>
                <w:rFonts w:hint="eastAsia" w:cs="Times New Roman"/>
              </w:rPr>
              <w:t>0元/间（含双早）</w:t>
            </w:r>
          </w:p>
        </w:tc>
      </w:tr>
      <w:tr w14:paraId="4E496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75" w:type="dxa"/>
            <w:vMerge w:val="restart"/>
            <w:vAlign w:val="center"/>
          </w:tcPr>
          <w:p w14:paraId="17CD3ECA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无锡太湖智选假日</w:t>
            </w:r>
          </w:p>
          <w:p w14:paraId="37EE80BC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 w:cs="Times New Roman"/>
              </w:rPr>
              <w:t>(余江：</w:t>
            </w:r>
            <w:r>
              <w:rPr>
                <w:rFonts w:cs="Times New Roman"/>
              </w:rPr>
              <w:t>15961717910</w:t>
            </w:r>
            <w:r>
              <w:rPr>
                <w:rFonts w:hint="eastAsia" w:cs="Times New Roman"/>
              </w:rPr>
              <w:t>)</w:t>
            </w:r>
          </w:p>
        </w:tc>
        <w:tc>
          <w:tcPr>
            <w:tcW w:w="3090" w:type="dxa"/>
            <w:vAlign w:val="center"/>
          </w:tcPr>
          <w:p w14:paraId="53CD6C5C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智选高级大床房（4</w:t>
            </w:r>
            <w:r>
              <w:rPr>
                <w:rFonts w:cs="Times New Roman"/>
              </w:rPr>
              <w:t>0</w:t>
            </w:r>
            <w:r>
              <w:rPr>
                <w:rFonts w:hint="eastAsia" w:cs="Times New Roman"/>
              </w:rPr>
              <w:t>间）</w:t>
            </w:r>
          </w:p>
        </w:tc>
        <w:tc>
          <w:tcPr>
            <w:tcW w:w="2694" w:type="dxa"/>
            <w:vAlign w:val="center"/>
          </w:tcPr>
          <w:p w14:paraId="0AC2EAE1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>2</w:t>
            </w:r>
            <w:r>
              <w:rPr>
                <w:rFonts w:hint="eastAsia" w:cs="Times New Roman"/>
              </w:rPr>
              <w:t>0元/间（含单早）</w:t>
            </w:r>
          </w:p>
          <w:p w14:paraId="72B96AF7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350元/间（含双早）</w:t>
            </w:r>
          </w:p>
        </w:tc>
      </w:tr>
      <w:tr w14:paraId="0A5CB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75" w:type="dxa"/>
            <w:vMerge w:val="continue"/>
            <w:vAlign w:val="center"/>
          </w:tcPr>
          <w:p w14:paraId="71D57F56">
            <w:pPr>
              <w:spacing w:line="240" w:lineRule="auto"/>
              <w:ind w:firstLine="0" w:firstLineChars="0"/>
              <w:rPr>
                <w:rFonts w:cs="Times New Roman"/>
              </w:rPr>
            </w:pPr>
          </w:p>
        </w:tc>
        <w:tc>
          <w:tcPr>
            <w:tcW w:w="3090" w:type="dxa"/>
            <w:vAlign w:val="center"/>
          </w:tcPr>
          <w:p w14:paraId="2682EF98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智选高级双床房（8</w:t>
            </w:r>
            <w:r>
              <w:rPr>
                <w:rFonts w:cs="Times New Roman"/>
              </w:rPr>
              <w:t>0</w:t>
            </w:r>
            <w:r>
              <w:rPr>
                <w:rFonts w:hint="eastAsia" w:cs="Times New Roman"/>
              </w:rPr>
              <w:t>间）</w:t>
            </w:r>
          </w:p>
        </w:tc>
        <w:tc>
          <w:tcPr>
            <w:tcW w:w="2694" w:type="dxa"/>
            <w:vAlign w:val="center"/>
          </w:tcPr>
          <w:p w14:paraId="082E5CAF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>2</w:t>
            </w:r>
            <w:r>
              <w:rPr>
                <w:rFonts w:hint="eastAsia" w:cs="Times New Roman"/>
              </w:rPr>
              <w:t>0元/间（含单早）</w:t>
            </w:r>
          </w:p>
          <w:p w14:paraId="75A65D78"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  <w:r>
              <w:rPr>
                <w:rFonts w:hint="eastAsia" w:cs="Times New Roman"/>
              </w:rPr>
              <w:t>0元/间（含双早）</w:t>
            </w:r>
          </w:p>
        </w:tc>
      </w:tr>
    </w:tbl>
    <w:p w14:paraId="211C78B5">
      <w:pPr>
        <w:pStyle w:val="34"/>
        <w:spacing w:before="62" w:beforeLines="20" w:after="62" w:afterLines="20"/>
        <w:ind w:left="0" w:firstLine="0" w:firstLineChars="0"/>
        <w:rPr>
          <w:rFonts w:cs="Times New Roman"/>
        </w:rPr>
      </w:pPr>
      <w:r>
        <w:rPr>
          <w:rFonts w:hint="eastAsia" w:cs="Times New Roman"/>
        </w:rPr>
        <w:t>注：两个酒店均在无锡滨湖区太湖西大道1</w:t>
      </w:r>
      <w:r>
        <w:rPr>
          <w:rFonts w:cs="Times New Roman"/>
        </w:rPr>
        <w:t>888</w:t>
      </w:r>
      <w:r>
        <w:rPr>
          <w:rFonts w:hint="eastAsia" w:cs="Times New Roman"/>
        </w:rPr>
        <w:t>号，左右两栋楼。</w:t>
      </w:r>
      <w:r>
        <w:rPr>
          <w:rFonts w:cs="Times New Roman"/>
        </w:rPr>
        <w:t>会议</w:t>
      </w:r>
      <w:r>
        <w:rPr>
          <w:rFonts w:hint="eastAsia" w:cs="Times New Roman"/>
        </w:rPr>
        <w:t>期间</w:t>
      </w:r>
      <w:r>
        <w:rPr>
          <w:rFonts w:cs="Times New Roman"/>
        </w:rPr>
        <w:t>为</w:t>
      </w:r>
      <w:r>
        <w:rPr>
          <w:rFonts w:hint="eastAsia" w:cs="Times New Roman"/>
        </w:rPr>
        <w:t>无锡</w:t>
      </w:r>
      <w:r>
        <w:rPr>
          <w:rFonts w:cs="Times New Roman"/>
        </w:rPr>
        <w:t>旅游旺季，请拟参会的代表在收到通知后尽快</w:t>
      </w:r>
      <w:r>
        <w:rPr>
          <w:rFonts w:hint="eastAsia" w:cs="Times New Roman"/>
        </w:rPr>
        <w:t>注册、预订酒店</w:t>
      </w:r>
      <w:r>
        <w:rPr>
          <w:rFonts w:cs="Times New Roman"/>
        </w:rPr>
        <w:t>，提前安排出行等事宜。</w:t>
      </w:r>
    </w:p>
    <w:p w14:paraId="5C4F7CB0">
      <w:pPr>
        <w:pStyle w:val="34"/>
        <w:numPr>
          <w:ilvl w:val="0"/>
          <w:numId w:val="1"/>
        </w:numPr>
        <w:snapToGrid w:val="0"/>
        <w:spacing w:before="156" w:beforeLines="50" w:after="156" w:afterLines="50" w:line="240" w:lineRule="auto"/>
        <w:ind w:left="0" w:firstLine="0" w:firstLineChars="0"/>
        <w:rPr>
          <w:rFonts w:cs="Times New Roman"/>
          <w:b/>
          <w:bCs/>
          <w:sz w:val="28"/>
          <w:szCs w:val="24"/>
        </w:rPr>
      </w:pPr>
      <w:r>
        <w:rPr>
          <w:rFonts w:hint="eastAsia" w:cs="Times New Roman"/>
          <w:b/>
          <w:bCs/>
          <w:sz w:val="28"/>
          <w:szCs w:val="24"/>
        </w:rPr>
        <w:t>会议组织单位与联系人</w:t>
      </w:r>
    </w:p>
    <w:p w14:paraId="706F49F8">
      <w:pPr>
        <w:ind w:firstLine="240" w:firstLineChars="100"/>
        <w:rPr>
          <w:rFonts w:cs="Times New Roman"/>
        </w:rPr>
      </w:pPr>
      <w:r>
        <w:rPr>
          <w:rFonts w:cs="Times New Roman"/>
        </w:rPr>
        <w:t>主办单位：中国运筹学会博弈论分会</w:t>
      </w:r>
      <w:r>
        <w:rPr>
          <w:rFonts w:hint="eastAsia" w:cs="Times New Roman"/>
        </w:rPr>
        <w:t>、江南</w:t>
      </w:r>
      <w:r>
        <w:rPr>
          <w:rFonts w:cs="Times New Roman"/>
        </w:rPr>
        <w:t>大学</w:t>
      </w:r>
    </w:p>
    <w:p w14:paraId="7875ADB8">
      <w:pPr>
        <w:ind w:firstLine="240" w:firstLineChars="100"/>
        <w:rPr>
          <w:rFonts w:cs="Times New Roman"/>
          <w:highlight w:val="yellow"/>
        </w:rPr>
      </w:pPr>
      <w:r>
        <w:rPr>
          <w:rFonts w:cs="Times New Roman"/>
        </w:rPr>
        <w:t>承办单位：</w:t>
      </w:r>
      <w:r>
        <w:rPr>
          <w:rFonts w:hint="eastAsia" w:cs="Times New Roman"/>
        </w:rPr>
        <w:t>江南大学商学院</w:t>
      </w:r>
    </w:p>
    <w:p w14:paraId="55966B25">
      <w:pPr>
        <w:ind w:firstLine="240" w:firstLineChars="100"/>
        <w:rPr>
          <w:rFonts w:cs="Times New Roman"/>
        </w:rPr>
      </w:pPr>
      <w:r>
        <w:rPr>
          <w:rFonts w:hint="eastAsia" w:cs="Times New Roman"/>
        </w:rPr>
        <w:t xml:space="preserve">孙攀飞：18392550946  </w:t>
      </w:r>
      <w:r>
        <w:fldChar w:fldCharType="begin"/>
      </w:r>
      <w:r>
        <w:instrText xml:space="preserve"> HYPERLINK "mailto:sunpanfei@nwpu.edu.cn" </w:instrText>
      </w:r>
      <w:r>
        <w:fldChar w:fldCharType="separate"/>
      </w:r>
      <w:r>
        <w:rPr>
          <w:rStyle w:val="17"/>
          <w:rFonts w:hint="eastAsia" w:cs="Times New Roman"/>
        </w:rPr>
        <w:t>sunpanfei@nwpu.edu.cn</w:t>
      </w:r>
      <w:r>
        <w:rPr>
          <w:rStyle w:val="17"/>
          <w:rFonts w:hint="eastAsia" w:cs="Times New Roman"/>
        </w:rPr>
        <w:fldChar w:fldCharType="end"/>
      </w:r>
    </w:p>
    <w:p w14:paraId="06995BA9">
      <w:pPr>
        <w:ind w:firstLine="240" w:firstLineChars="100"/>
        <w:rPr>
          <w:rFonts w:cs="Times New Roman"/>
        </w:rPr>
      </w:pPr>
      <w:r>
        <w:rPr>
          <w:rFonts w:hint="eastAsia" w:cs="Times New Roman"/>
        </w:rPr>
        <w:t>李文忠：</w:t>
      </w:r>
      <w:r>
        <w:rPr>
          <w:rFonts w:cs="Times New Roman"/>
        </w:rPr>
        <w:t>18829575454</w:t>
      </w:r>
      <w:r>
        <w:rPr>
          <w:rFonts w:hint="eastAsia" w:cs="Times New Roman"/>
        </w:rPr>
        <w:t xml:space="preserve">  </w:t>
      </w:r>
      <w:r>
        <w:rPr>
          <w:rFonts w:cs="Times New Roman"/>
        </w:rPr>
        <w:t>liwenzhong@nwpu.edu.cn</w:t>
      </w:r>
    </w:p>
    <w:p w14:paraId="445E277A">
      <w:pPr>
        <w:ind w:firstLine="240" w:firstLineChars="100"/>
        <w:rPr>
          <w:rFonts w:cs="Times New Roman"/>
        </w:rPr>
      </w:pPr>
      <w:r>
        <w:rPr>
          <w:rFonts w:hint="eastAsia" w:cs="Times New Roman"/>
        </w:rPr>
        <w:t>王  鹏</w:t>
      </w:r>
      <w:r>
        <w:rPr>
          <w:rFonts w:cs="Times New Roman"/>
        </w:rPr>
        <w:t>：</w:t>
      </w:r>
      <w:r>
        <w:rPr>
          <w:rFonts w:hint="eastAsia" w:cs="Times New Roman"/>
        </w:rPr>
        <w:t>17562023920  wp@stu.jiangnan.edu.cn</w:t>
      </w:r>
    </w:p>
    <w:p w14:paraId="6B1D5F4A">
      <w:pPr>
        <w:ind w:firstLine="240" w:firstLineChars="100"/>
        <w:rPr>
          <w:rFonts w:cs="Times New Roman"/>
        </w:rPr>
      </w:pPr>
      <w:r>
        <w:rPr>
          <w:rFonts w:hint="eastAsia" w:cs="Times New Roman"/>
        </w:rPr>
        <w:t>邓铮妍</w:t>
      </w:r>
      <w:r>
        <w:rPr>
          <w:rFonts w:cs="Times New Roman"/>
        </w:rPr>
        <w:t>：</w:t>
      </w:r>
      <w:r>
        <w:rPr>
          <w:rFonts w:hint="eastAsia" w:cs="Times New Roman"/>
        </w:rPr>
        <w:t>13806172579  6240910002@stu.jiangnan.edu.cn</w:t>
      </w:r>
    </w:p>
    <w:p w14:paraId="60DD9045">
      <w:pPr>
        <w:ind w:firstLine="240" w:firstLineChars="100"/>
        <w:rPr>
          <w:rFonts w:cs="Times New Roman"/>
          <w:b/>
          <w:bCs/>
        </w:rPr>
      </w:pPr>
      <w:r>
        <w:rPr>
          <w:rFonts w:hint="eastAsia" w:cs="Times New Roman"/>
        </w:rPr>
        <w:t>林  强：18810001063  lqmachine@jiangnan.edu.cn</w:t>
      </w:r>
    </w:p>
    <w:p w14:paraId="2EF4809B">
      <w:pPr>
        <w:ind w:firstLine="482"/>
        <w:rPr>
          <w:rFonts w:cs="Times New Roman"/>
          <w:b/>
          <w:bCs/>
        </w:rPr>
      </w:pPr>
    </w:p>
    <w:p w14:paraId="74F69678">
      <w:pPr>
        <w:jc w:val="right"/>
        <w:rPr>
          <w:rFonts w:cs="Times New Roman"/>
        </w:rPr>
      </w:pPr>
      <w:r>
        <w:rPr>
          <w:rFonts w:cs="Times New Roman"/>
        </w:rPr>
        <w:t>中国运筹学会博弈论分会</w:t>
      </w:r>
    </w:p>
    <w:p w14:paraId="32F76378">
      <w:pPr>
        <w:jc w:val="right"/>
        <w:rPr>
          <w:rFonts w:cs="Times New Roman"/>
        </w:rPr>
      </w:pPr>
      <w:r>
        <w:rPr>
          <w:rFonts w:hint="eastAsia" w:cs="Times New Roman"/>
        </w:rPr>
        <w:t>江南</w:t>
      </w:r>
      <w:r>
        <w:rPr>
          <w:rFonts w:cs="Times New Roman"/>
        </w:rPr>
        <w:t>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suff w:val="space"/>
      <w:lvlText w:val="%1."/>
      <w:lvlJc w:val="left"/>
    </w:lvl>
    <w:lvl w:ilvl="1" w:tentative="0">
      <w:start w:val="0"/>
      <w:numFmt w:val="bullet"/>
      <w:lvlText w:val=""/>
      <w:lvlJc w:val="left"/>
    </w:lvl>
    <w:lvl w:ilvl="2" w:tentative="0">
      <w:start w:val="0"/>
      <w:numFmt w:val="bullet"/>
      <w:lvlText w:val=""/>
      <w:lvlJc w:val="left"/>
    </w:lvl>
    <w:lvl w:ilvl="3" w:tentative="0">
      <w:start w:val="0"/>
      <w:numFmt w:val="bullet"/>
      <w:lvlText w:val=""/>
      <w:lvlJc w:val="left"/>
    </w:lvl>
    <w:lvl w:ilvl="4" w:tentative="0">
      <w:start w:val="0"/>
      <w:numFmt w:val="bullet"/>
      <w:lvlText w:val=""/>
      <w:lvlJc w:val="left"/>
    </w:lvl>
    <w:lvl w:ilvl="5" w:tentative="0">
      <w:start w:val="0"/>
      <w:numFmt w:val="bullet"/>
      <w:lvlText w:val=""/>
      <w:lvlJc w:val="left"/>
    </w:lvl>
    <w:lvl w:ilvl="6" w:tentative="0">
      <w:start w:val="0"/>
      <w:numFmt w:val="bullet"/>
      <w:lvlText w:val=""/>
      <w:lvlJc w:val="left"/>
    </w:lvl>
    <w:lvl w:ilvl="7" w:tentative="0">
      <w:start w:val="0"/>
      <w:numFmt w:val="bullet"/>
      <w:lvlText w:val=""/>
      <w:lvlJc w:val="left"/>
    </w:lvl>
    <w:lvl w:ilvl="8" w:tentative="0">
      <w:start w:val="0"/>
      <w:numFmt w:val="bullet"/>
      <w:lvlText w:val=""/>
      <w:lvlJc w:val="left"/>
    </w:lvl>
  </w:abstractNum>
  <w:abstractNum w:abstractNumId="1">
    <w:nsid w:val="F4A25C14"/>
    <w:multiLevelType w:val="singleLevel"/>
    <w:tmpl w:val="F4A25C1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EAE88C4"/>
    <w:multiLevelType w:val="multilevel"/>
    <w:tmpl w:val="1EAE88C4"/>
    <w:lvl w:ilvl="0" w:tentative="0">
      <w:start w:val="1"/>
      <w:numFmt w:val="japaneseCounting"/>
      <w:suff w:val="space"/>
      <w:lvlText w:val="%1、"/>
      <w:lvlJc w:val="left"/>
      <w:pPr>
        <w:ind w:left="172" w:hanging="17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ZWVhODk4Y2E0N2RiMzRmZGQ1OWFiMDU4ZGRiNmMifQ=="/>
  </w:docVars>
  <w:rsids>
    <w:rsidRoot w:val="001139BB"/>
    <w:rsid w:val="00054C8F"/>
    <w:rsid w:val="00063877"/>
    <w:rsid w:val="00064612"/>
    <w:rsid w:val="00075E98"/>
    <w:rsid w:val="000846A5"/>
    <w:rsid w:val="000B3AA4"/>
    <w:rsid w:val="000C358B"/>
    <w:rsid w:val="000E7E08"/>
    <w:rsid w:val="001070BE"/>
    <w:rsid w:val="00110C4F"/>
    <w:rsid w:val="001139BB"/>
    <w:rsid w:val="0011631C"/>
    <w:rsid w:val="001205CE"/>
    <w:rsid w:val="00137E67"/>
    <w:rsid w:val="00165860"/>
    <w:rsid w:val="001C0146"/>
    <w:rsid w:val="001C7F5C"/>
    <w:rsid w:val="00217B0F"/>
    <w:rsid w:val="0025130F"/>
    <w:rsid w:val="002B649C"/>
    <w:rsid w:val="002F0314"/>
    <w:rsid w:val="002F3F1E"/>
    <w:rsid w:val="002F42B8"/>
    <w:rsid w:val="00331CF6"/>
    <w:rsid w:val="00344DFF"/>
    <w:rsid w:val="00346E63"/>
    <w:rsid w:val="0038059D"/>
    <w:rsid w:val="0039565E"/>
    <w:rsid w:val="003A394B"/>
    <w:rsid w:val="003F586D"/>
    <w:rsid w:val="00426C63"/>
    <w:rsid w:val="00465E02"/>
    <w:rsid w:val="00481DDB"/>
    <w:rsid w:val="00486E5E"/>
    <w:rsid w:val="004A05E7"/>
    <w:rsid w:val="004C1EA0"/>
    <w:rsid w:val="004C4452"/>
    <w:rsid w:val="005511F9"/>
    <w:rsid w:val="00576667"/>
    <w:rsid w:val="00597280"/>
    <w:rsid w:val="005D451B"/>
    <w:rsid w:val="0061084B"/>
    <w:rsid w:val="006211DB"/>
    <w:rsid w:val="00635782"/>
    <w:rsid w:val="00686C44"/>
    <w:rsid w:val="00692D50"/>
    <w:rsid w:val="006A3CA9"/>
    <w:rsid w:val="006B24AB"/>
    <w:rsid w:val="006B26FA"/>
    <w:rsid w:val="006F6FBE"/>
    <w:rsid w:val="00705D0D"/>
    <w:rsid w:val="007246BC"/>
    <w:rsid w:val="00735B09"/>
    <w:rsid w:val="00772FB5"/>
    <w:rsid w:val="007A6C59"/>
    <w:rsid w:val="007F6EDC"/>
    <w:rsid w:val="00830C53"/>
    <w:rsid w:val="008621BF"/>
    <w:rsid w:val="00871FB3"/>
    <w:rsid w:val="008A7224"/>
    <w:rsid w:val="008E0E05"/>
    <w:rsid w:val="00924A12"/>
    <w:rsid w:val="009476F8"/>
    <w:rsid w:val="009B41FA"/>
    <w:rsid w:val="009C1856"/>
    <w:rsid w:val="00A2420D"/>
    <w:rsid w:val="00A3622E"/>
    <w:rsid w:val="00A54646"/>
    <w:rsid w:val="00A6588E"/>
    <w:rsid w:val="00A666D3"/>
    <w:rsid w:val="00A8504D"/>
    <w:rsid w:val="00AA12A7"/>
    <w:rsid w:val="00B22EA0"/>
    <w:rsid w:val="00B56ADD"/>
    <w:rsid w:val="00BC3332"/>
    <w:rsid w:val="00BD3BB8"/>
    <w:rsid w:val="00BF6D99"/>
    <w:rsid w:val="00C008F5"/>
    <w:rsid w:val="00C6047A"/>
    <w:rsid w:val="00C81BF6"/>
    <w:rsid w:val="00C82C35"/>
    <w:rsid w:val="00C8355F"/>
    <w:rsid w:val="00CC1B55"/>
    <w:rsid w:val="00CD342C"/>
    <w:rsid w:val="00CF73C0"/>
    <w:rsid w:val="00D15E59"/>
    <w:rsid w:val="00D24C6D"/>
    <w:rsid w:val="00D97710"/>
    <w:rsid w:val="00DD5B52"/>
    <w:rsid w:val="00DE67B1"/>
    <w:rsid w:val="00DF3245"/>
    <w:rsid w:val="00E0684B"/>
    <w:rsid w:val="00E11026"/>
    <w:rsid w:val="00E26BD8"/>
    <w:rsid w:val="00E9125E"/>
    <w:rsid w:val="00EA165B"/>
    <w:rsid w:val="00EB6BF1"/>
    <w:rsid w:val="00EC1058"/>
    <w:rsid w:val="00EC1E9D"/>
    <w:rsid w:val="00EE0A0E"/>
    <w:rsid w:val="00EE5855"/>
    <w:rsid w:val="00F02066"/>
    <w:rsid w:val="00F15F87"/>
    <w:rsid w:val="00F31002"/>
    <w:rsid w:val="00F8116D"/>
    <w:rsid w:val="00FE73B0"/>
    <w:rsid w:val="00FF0EBF"/>
    <w:rsid w:val="00FF4A6F"/>
    <w:rsid w:val="03DD43A0"/>
    <w:rsid w:val="04F07245"/>
    <w:rsid w:val="06190B9A"/>
    <w:rsid w:val="0B5E1E7C"/>
    <w:rsid w:val="0BBA4E81"/>
    <w:rsid w:val="0D647542"/>
    <w:rsid w:val="108F3BFF"/>
    <w:rsid w:val="11754F6C"/>
    <w:rsid w:val="145B4287"/>
    <w:rsid w:val="15454E16"/>
    <w:rsid w:val="16D36CE0"/>
    <w:rsid w:val="17941B32"/>
    <w:rsid w:val="17A9638D"/>
    <w:rsid w:val="22F4686C"/>
    <w:rsid w:val="242D0576"/>
    <w:rsid w:val="258E3FF8"/>
    <w:rsid w:val="27B139E9"/>
    <w:rsid w:val="28213B33"/>
    <w:rsid w:val="2A063288"/>
    <w:rsid w:val="2BD967D2"/>
    <w:rsid w:val="2C047137"/>
    <w:rsid w:val="2DB03776"/>
    <w:rsid w:val="2F1F0B51"/>
    <w:rsid w:val="30A65D73"/>
    <w:rsid w:val="31BA7CE7"/>
    <w:rsid w:val="345614B9"/>
    <w:rsid w:val="3650125E"/>
    <w:rsid w:val="381F0B84"/>
    <w:rsid w:val="38811E5E"/>
    <w:rsid w:val="38934932"/>
    <w:rsid w:val="3F334C02"/>
    <w:rsid w:val="3FDB0971"/>
    <w:rsid w:val="401A15ED"/>
    <w:rsid w:val="40C838A4"/>
    <w:rsid w:val="40E12328"/>
    <w:rsid w:val="40E268FE"/>
    <w:rsid w:val="410A00A3"/>
    <w:rsid w:val="42B76F62"/>
    <w:rsid w:val="45333871"/>
    <w:rsid w:val="489A41FA"/>
    <w:rsid w:val="4A771888"/>
    <w:rsid w:val="4B0575B8"/>
    <w:rsid w:val="4BA0294A"/>
    <w:rsid w:val="4BB13132"/>
    <w:rsid w:val="4CC81AE5"/>
    <w:rsid w:val="5000168A"/>
    <w:rsid w:val="522D2BAE"/>
    <w:rsid w:val="52707AA9"/>
    <w:rsid w:val="530F6FAB"/>
    <w:rsid w:val="55325A8E"/>
    <w:rsid w:val="569E7B6E"/>
    <w:rsid w:val="58D328DA"/>
    <w:rsid w:val="59254246"/>
    <w:rsid w:val="595137B2"/>
    <w:rsid w:val="598C4A65"/>
    <w:rsid w:val="59937495"/>
    <w:rsid w:val="59D538E6"/>
    <w:rsid w:val="5A4109CA"/>
    <w:rsid w:val="5DEB5F1F"/>
    <w:rsid w:val="60746DCB"/>
    <w:rsid w:val="61836C08"/>
    <w:rsid w:val="63825FEB"/>
    <w:rsid w:val="63B63973"/>
    <w:rsid w:val="64B87ED1"/>
    <w:rsid w:val="65E36B1D"/>
    <w:rsid w:val="673B2979"/>
    <w:rsid w:val="67C16124"/>
    <w:rsid w:val="67F84902"/>
    <w:rsid w:val="68885BB0"/>
    <w:rsid w:val="6A5E5152"/>
    <w:rsid w:val="6AF04CEE"/>
    <w:rsid w:val="6BCA7594"/>
    <w:rsid w:val="6C6B5076"/>
    <w:rsid w:val="702E3601"/>
    <w:rsid w:val="71B23E11"/>
    <w:rsid w:val="72533392"/>
    <w:rsid w:val="72F40875"/>
    <w:rsid w:val="73AD3B40"/>
    <w:rsid w:val="74B46C3F"/>
    <w:rsid w:val="756F3FFB"/>
    <w:rsid w:val="762442B7"/>
    <w:rsid w:val="76FB0E40"/>
    <w:rsid w:val="77F80B25"/>
    <w:rsid w:val="77FB6C23"/>
    <w:rsid w:val="7A4D0E9E"/>
    <w:rsid w:val="7B0E5A2F"/>
    <w:rsid w:val="FFB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ead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页眉1"/>
    <w:next w:val="1"/>
    <w:link w:val="19"/>
    <w:qFormat/>
    <w:uiPriority w:val="0"/>
    <w:pPr>
      <w:ind w:firstLine="360"/>
    </w:pPr>
    <w:rPr>
      <w:rFonts w:ascii="Times New Roman" w:hAnsi="Times New Roman" w:eastAsia="宋体" w:cstheme="minorBidi"/>
      <w:kern w:val="2"/>
      <w:sz w:val="18"/>
      <w:szCs w:val="18"/>
      <w:lang w:val="en-US" w:eastAsia="zh-CN" w:bidi="ar-SA"/>
    </w:rPr>
  </w:style>
  <w:style w:type="character" w:customStyle="1" w:styleId="19">
    <w:name w:val="页眉1 字符"/>
    <w:basedOn w:val="16"/>
    <w:link w:val="18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20">
    <w:name w:val="页眉 字符"/>
    <w:basedOn w:val="16"/>
    <w:link w:val="11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1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24"/>
    </w:rPr>
  </w:style>
  <w:style w:type="character" w:customStyle="1" w:styleId="27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6"/>
    <w:link w:val="32"/>
    <w:qFormat/>
    <w:uiPriority w:val="29"/>
    <w:rPr>
      <w:rFonts w:ascii="Times New Roman" w:hAnsi="Times New Roman"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6"/>
    <w:link w:val="36"/>
    <w:qFormat/>
    <w:uiPriority w:val="30"/>
    <w:rPr>
      <w:rFonts w:ascii="Times New Roman" w:hAnsi="Times New Roman" w:eastAsia="宋体"/>
      <w:i/>
      <w:iCs/>
      <w:color w:val="104862" w:themeColor="accent1" w:themeShade="BF"/>
      <w:sz w:val="24"/>
    </w:rPr>
  </w:style>
  <w:style w:type="character" w:customStyle="1" w:styleId="38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1">
    <w:name w:val="font1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5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3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4">
    <w:name w:val="OP_ExcelTableContent-3380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OP_ExcelTableContent-3439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OP_ExcelTableContent-348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3225</Words>
  <Characters>3681</Characters>
  <Lines>346</Lines>
  <Paragraphs>506</Paragraphs>
  <TotalTime>3</TotalTime>
  <ScaleCrop>false</ScaleCrop>
  <LinksUpToDate>false</LinksUpToDate>
  <CharactersWithSpaces>3882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2026-04-14T02:32:00Z</dcterms:created>
  <dc:creator>加淳 李</dc:creator>
  <cp:lastModifiedBy>孙攀飞</cp:lastModifiedBy>
  <cp:lastPrinted>2025-08-04T13:09:00Z</cp:lastPrinted>
  <dcterms:modified xsi:type="dcterms:W3CDTF">2026-04-17T01:33:13Z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9BFCFF8935DFFFAB1B72D769AFE8FAC7_43</vt:lpwstr>
  </property>
  <property fmtid="{D5CDD505-2E9C-101B-9397-08002B2CF9AE}" pid="4" name="KSOTemplateDocerSaveRecord">
    <vt:lpwstr>eyJoZGlkIjoiOTI4ZWVhODk4Y2E0N2RiMzRmZGQ1OWFiMDU4ZGRiNmMiLCJ1c2VySWQiOiIxNTk0ODA0NTMxIn0=</vt:lpwstr>
  </property>
</Properties>
</file>